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E3E" w:rsidRPr="00A77EE1" w:rsidRDefault="00D90E3E" w:rsidP="007964C6">
      <w:bookmarkStart w:id="0" w:name="_Toc284336574"/>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1" o:spid="_x0000_i1025" type="#_x0000_t75" alt="life" style="width:2in;height:104.25pt;visibility:visible">
            <v:imagedata r:id="rId7" o:title=""/>
          </v:shape>
        </w:pict>
      </w:r>
      <w:r w:rsidRPr="00A77EE1">
        <w:tab/>
      </w:r>
      <w:r>
        <w:pict>
          <v:shape id="Pilt 2" o:spid="_x0000_i1026" type="#_x0000_t75" alt="natura2000" style="width:119.25pt;height:104.25pt;visibility:visible">
            <v:imagedata r:id="rId8" o:title=""/>
          </v:shape>
        </w:pict>
      </w:r>
      <w:r w:rsidRPr="00A77EE1">
        <w:tab/>
      </w:r>
      <w:r>
        <w:pict>
          <v:shape id="Pilt 3" o:spid="_x0000_i1027" type="#_x0000_t75" alt="KIK_logo_RGB" style="width:98.25pt;height:106.5pt;visibility:visible">
            <v:imagedata r:id="rId9" o:title=""/>
          </v:shape>
        </w:pict>
      </w:r>
      <w:bookmarkEnd w:id="0"/>
    </w:p>
    <w:p w:rsidR="00D90E3E" w:rsidRDefault="00D90E3E" w:rsidP="007964C6">
      <w:pPr>
        <w:rPr>
          <w:lang w:val="et-EE"/>
        </w:rPr>
      </w:pPr>
    </w:p>
    <w:p w:rsidR="00D90E3E" w:rsidRDefault="00D90E3E" w:rsidP="007964C6">
      <w:pPr>
        <w:rPr>
          <w:lang w:val="et-EE"/>
        </w:rPr>
      </w:pPr>
    </w:p>
    <w:p w:rsidR="00D90E3E" w:rsidRDefault="00D90E3E" w:rsidP="007964C6">
      <w:pPr>
        <w:rPr>
          <w:lang w:val="et-EE"/>
        </w:rPr>
      </w:pPr>
    </w:p>
    <w:p w:rsidR="00D90E3E" w:rsidRDefault="00D90E3E" w:rsidP="007964C6">
      <w:pPr>
        <w:rPr>
          <w:lang w:val="et-EE"/>
        </w:rPr>
      </w:pPr>
    </w:p>
    <w:p w:rsidR="00D90E3E" w:rsidRDefault="00D90E3E" w:rsidP="007964C6">
      <w:pPr>
        <w:rPr>
          <w:lang w:val="et-EE"/>
        </w:rPr>
      </w:pPr>
    </w:p>
    <w:p w:rsidR="00D90E3E" w:rsidRDefault="00D90E3E" w:rsidP="007964C6">
      <w:pPr>
        <w:rPr>
          <w:lang w:val="et-EE"/>
        </w:rPr>
      </w:pPr>
    </w:p>
    <w:p w:rsidR="00D90E3E" w:rsidRDefault="00D90E3E" w:rsidP="007964C6">
      <w:pPr>
        <w:rPr>
          <w:lang w:val="et-EE"/>
        </w:rPr>
      </w:pPr>
    </w:p>
    <w:p w:rsidR="00D90E3E" w:rsidRDefault="00D90E3E" w:rsidP="007964C6">
      <w:pPr>
        <w:jc w:val="center"/>
        <w:rPr>
          <w:lang w:val="et-EE"/>
        </w:rPr>
      </w:pPr>
    </w:p>
    <w:p w:rsidR="00D90E3E" w:rsidRDefault="00D90E3E" w:rsidP="007964C6">
      <w:pPr>
        <w:jc w:val="center"/>
        <w:rPr>
          <w:lang w:val="et-EE"/>
        </w:rPr>
      </w:pPr>
    </w:p>
    <w:p w:rsidR="00D90E3E" w:rsidRDefault="00D90E3E" w:rsidP="007964C6">
      <w:pPr>
        <w:jc w:val="center"/>
        <w:rPr>
          <w:lang w:val="et-EE"/>
        </w:rPr>
      </w:pPr>
    </w:p>
    <w:p w:rsidR="00D90E3E" w:rsidRPr="007964C6" w:rsidRDefault="00D90E3E" w:rsidP="00736BF8">
      <w:pPr>
        <w:suppressAutoHyphens/>
        <w:jc w:val="center"/>
        <w:rPr>
          <w:sz w:val="32"/>
          <w:szCs w:val="32"/>
        </w:rPr>
      </w:pPr>
      <w:r w:rsidRPr="007964C6">
        <w:rPr>
          <w:sz w:val="32"/>
          <w:szCs w:val="32"/>
        </w:rPr>
        <w:t xml:space="preserve">Projekti </w:t>
      </w:r>
    </w:p>
    <w:p w:rsidR="00D90E3E" w:rsidRPr="007964C6" w:rsidRDefault="00D90E3E" w:rsidP="00736BF8">
      <w:pPr>
        <w:suppressAutoHyphens/>
        <w:jc w:val="center"/>
        <w:rPr>
          <w:b/>
          <w:sz w:val="32"/>
          <w:szCs w:val="32"/>
          <w:lang w:val="fi-FI"/>
        </w:rPr>
      </w:pPr>
      <w:r w:rsidRPr="007964C6">
        <w:rPr>
          <w:b/>
          <w:sz w:val="32"/>
          <w:szCs w:val="32"/>
          <w:lang w:val="fi-FI"/>
        </w:rPr>
        <w:t xml:space="preserve">"Elustiku kaitse Emajõe vanajõgedes Alam-Pedja NATURA 2000 kaitsealal” </w:t>
      </w:r>
    </w:p>
    <w:p w:rsidR="00D90E3E" w:rsidRPr="007964C6" w:rsidRDefault="00D90E3E" w:rsidP="00736BF8">
      <w:pPr>
        <w:suppressAutoHyphens/>
        <w:jc w:val="center"/>
        <w:rPr>
          <w:sz w:val="32"/>
          <w:szCs w:val="32"/>
        </w:rPr>
      </w:pPr>
      <w:r w:rsidRPr="007964C6">
        <w:rPr>
          <w:sz w:val="32"/>
          <w:szCs w:val="32"/>
        </w:rPr>
        <w:t>tegevuste sotsiaal-majanduslike mõjude hindamine.</w:t>
      </w: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44"/>
          <w:szCs w:val="44"/>
        </w:rPr>
      </w:pPr>
    </w:p>
    <w:p w:rsidR="00D90E3E" w:rsidRDefault="00D90E3E" w:rsidP="00736BF8">
      <w:pPr>
        <w:suppressAutoHyphens/>
        <w:jc w:val="center"/>
        <w:rPr>
          <w:sz w:val="32"/>
          <w:szCs w:val="32"/>
        </w:rPr>
      </w:pPr>
    </w:p>
    <w:p w:rsidR="00D90E3E" w:rsidRDefault="00D90E3E" w:rsidP="00736BF8">
      <w:pPr>
        <w:suppressAutoHyphens/>
        <w:jc w:val="center"/>
        <w:rPr>
          <w:sz w:val="32"/>
          <w:szCs w:val="32"/>
        </w:rPr>
      </w:pPr>
    </w:p>
    <w:p w:rsidR="00D90E3E" w:rsidRDefault="00D90E3E" w:rsidP="00736BF8">
      <w:pPr>
        <w:suppressAutoHyphens/>
        <w:jc w:val="center"/>
        <w:rPr>
          <w:sz w:val="32"/>
          <w:szCs w:val="32"/>
        </w:rPr>
      </w:pPr>
    </w:p>
    <w:p w:rsidR="00D90E3E" w:rsidRPr="00452835" w:rsidRDefault="00D90E3E" w:rsidP="00736BF8">
      <w:pPr>
        <w:suppressAutoHyphens/>
        <w:jc w:val="center"/>
        <w:rPr>
          <w:sz w:val="32"/>
          <w:szCs w:val="32"/>
        </w:rPr>
      </w:pPr>
      <w:r>
        <w:rPr>
          <w:sz w:val="32"/>
          <w:szCs w:val="32"/>
        </w:rPr>
        <w:t>Tallinn 2012</w:t>
      </w:r>
    </w:p>
    <w:p w:rsidR="00D90E3E" w:rsidRPr="00CF5028" w:rsidRDefault="00D90E3E" w:rsidP="00CF5028">
      <w:pPr>
        <w:pStyle w:val="ListParagraph"/>
        <w:numPr>
          <w:ilvl w:val="0"/>
          <w:numId w:val="3"/>
        </w:numPr>
        <w:suppressAutoHyphens/>
        <w:jc w:val="both"/>
        <w:rPr>
          <w:b/>
          <w:spacing w:val="-3"/>
          <w:sz w:val="28"/>
          <w:szCs w:val="28"/>
          <w:lang w:val="et-EE"/>
        </w:rPr>
      </w:pPr>
      <w:r w:rsidRPr="00CF5028">
        <w:rPr>
          <w:b/>
          <w:spacing w:val="-3"/>
          <w:sz w:val="28"/>
          <w:szCs w:val="28"/>
          <w:lang w:val="et-EE"/>
        </w:rPr>
        <w:t>Sissejuhatus</w:t>
      </w:r>
    </w:p>
    <w:p w:rsidR="00D90E3E" w:rsidRDefault="00D90E3E" w:rsidP="001A6452">
      <w:pPr>
        <w:suppressAutoHyphens/>
        <w:jc w:val="both"/>
        <w:rPr>
          <w:spacing w:val="-3"/>
          <w:sz w:val="24"/>
          <w:szCs w:val="24"/>
          <w:lang w:val="et-EE"/>
        </w:rPr>
      </w:pPr>
    </w:p>
    <w:p w:rsidR="00D90E3E" w:rsidRDefault="00D90E3E" w:rsidP="00D17B87">
      <w:pPr>
        <w:suppressAutoHyphens/>
        <w:ind w:firstLine="708"/>
        <w:jc w:val="both"/>
        <w:rPr>
          <w:spacing w:val="-3"/>
          <w:sz w:val="24"/>
          <w:szCs w:val="24"/>
          <w:lang w:val="et-EE"/>
        </w:rPr>
      </w:pPr>
      <w:r>
        <w:rPr>
          <w:spacing w:val="-3"/>
          <w:sz w:val="24"/>
          <w:szCs w:val="24"/>
          <w:lang w:val="et-EE"/>
        </w:rPr>
        <w:t xml:space="preserve">Paljud looduse väärtused ja looduse poolt pakutavad teenused (sh näiteks ökosüsteemi teenused) on turuvälised.  </w:t>
      </w:r>
      <w:r w:rsidRPr="00D17B87">
        <w:rPr>
          <w:spacing w:val="-3"/>
          <w:sz w:val="24"/>
          <w:szCs w:val="24"/>
          <w:lang w:val="et-EE"/>
        </w:rPr>
        <w:t xml:space="preserve">Turuväliseid väärtusi </w:t>
      </w:r>
      <w:r>
        <w:rPr>
          <w:spacing w:val="-3"/>
          <w:sz w:val="24"/>
          <w:szCs w:val="24"/>
          <w:lang w:val="et-EE"/>
        </w:rPr>
        <w:t xml:space="preserve"> (ingl. k. </w:t>
      </w:r>
      <w:r w:rsidRPr="00BE1070">
        <w:rPr>
          <w:i/>
          <w:spacing w:val="-3"/>
          <w:sz w:val="24"/>
          <w:szCs w:val="24"/>
          <w:lang w:val="et-EE"/>
        </w:rPr>
        <w:t>non-market values</w:t>
      </w:r>
      <w:r>
        <w:rPr>
          <w:spacing w:val="-3"/>
          <w:sz w:val="24"/>
          <w:szCs w:val="24"/>
          <w:lang w:val="et-EE"/>
        </w:rPr>
        <w:t xml:space="preserve">) </w:t>
      </w:r>
      <w:r w:rsidRPr="00D17B87">
        <w:rPr>
          <w:spacing w:val="-3"/>
          <w:sz w:val="24"/>
          <w:szCs w:val="24"/>
          <w:lang w:val="et-EE"/>
        </w:rPr>
        <w:t xml:space="preserve"> iseloomustab see, et nendele ei kujune hinda </w:t>
      </w:r>
      <w:r>
        <w:rPr>
          <w:spacing w:val="-3"/>
          <w:sz w:val="24"/>
          <w:szCs w:val="24"/>
          <w:lang w:val="et-EE"/>
        </w:rPr>
        <w:t xml:space="preserve">turul </w:t>
      </w:r>
      <w:r w:rsidRPr="00D17B87">
        <w:rPr>
          <w:spacing w:val="-3"/>
          <w:sz w:val="24"/>
          <w:szCs w:val="24"/>
          <w:lang w:val="et-EE"/>
        </w:rPr>
        <w:t>ostu-müügi protse</w:t>
      </w:r>
      <w:r>
        <w:rPr>
          <w:spacing w:val="-3"/>
          <w:sz w:val="24"/>
          <w:szCs w:val="24"/>
          <w:lang w:val="et-EE"/>
        </w:rPr>
        <w:t>ssi käigus. Seetõttu ei teki turuvälistele looduse väärtustele ka automaatselt rahalist</w:t>
      </w:r>
      <w:r w:rsidRPr="00D17B87">
        <w:rPr>
          <w:spacing w:val="-3"/>
          <w:sz w:val="24"/>
          <w:szCs w:val="24"/>
          <w:lang w:val="et-EE"/>
        </w:rPr>
        <w:t xml:space="preserve"> ekvivalent</w:t>
      </w:r>
      <w:r>
        <w:rPr>
          <w:spacing w:val="-3"/>
          <w:sz w:val="24"/>
          <w:szCs w:val="24"/>
          <w:lang w:val="et-EE"/>
        </w:rPr>
        <w:t>i</w:t>
      </w:r>
      <w:r w:rsidRPr="00D17B87">
        <w:rPr>
          <w:spacing w:val="-3"/>
          <w:sz w:val="24"/>
          <w:szCs w:val="24"/>
          <w:lang w:val="et-EE"/>
        </w:rPr>
        <w:t xml:space="preserve"> ja selle leidmiseks tuleb kasutada spetsiifilisi majandusteaduslikke meetodeid, nagu näiteks tingliku hindamise (ingl. </w:t>
      </w:r>
      <w:r>
        <w:rPr>
          <w:spacing w:val="-3"/>
          <w:sz w:val="24"/>
          <w:szCs w:val="24"/>
          <w:lang w:val="et-EE"/>
        </w:rPr>
        <w:t xml:space="preserve">k. </w:t>
      </w:r>
      <w:r w:rsidRPr="000374AD">
        <w:rPr>
          <w:i/>
          <w:spacing w:val="-3"/>
          <w:sz w:val="24"/>
          <w:szCs w:val="24"/>
          <w:lang w:val="et-EE"/>
        </w:rPr>
        <w:t>contingent valuation</w:t>
      </w:r>
      <w:r>
        <w:rPr>
          <w:spacing w:val="-3"/>
          <w:sz w:val="24"/>
          <w:szCs w:val="24"/>
          <w:lang w:val="et-EE"/>
        </w:rPr>
        <w:t>) meetod, mida kasutatakse uuritava ökosüsteemi teenuse rahalise ekvivalendi väljaselgitamiseks ka käesolevas töös.</w:t>
      </w:r>
    </w:p>
    <w:p w:rsidR="00D90E3E" w:rsidRPr="00EF5A7C" w:rsidRDefault="00D90E3E" w:rsidP="002874EF">
      <w:pPr>
        <w:suppressAutoHyphens/>
        <w:ind w:firstLine="708"/>
        <w:jc w:val="both"/>
        <w:rPr>
          <w:spacing w:val="-3"/>
          <w:sz w:val="24"/>
          <w:szCs w:val="24"/>
          <w:lang w:val="et-EE"/>
        </w:rPr>
      </w:pPr>
      <w:r w:rsidRPr="00EF5A7C">
        <w:rPr>
          <w:spacing w:val="-3"/>
          <w:sz w:val="24"/>
          <w:szCs w:val="24"/>
          <w:lang w:val="et-EE"/>
        </w:rPr>
        <w:t>Iga inimese hinnangus oma elu kvaliteedile sisaldub hinnang tema elatustasemele ja tema poolt tunnetatavatele-hinnatavatele-vajalikuks peetavatele turuvälistele hüvedele. Teoreetiliselt võib iga inimene hinnata, millise (kui suure) osa oma sissetulekust on ta valmis ohverdama (kui palju tahab kulutada) millise mittemajandusliku hüve saavutamiseks - eesmärgiga tõsta oma elu kvaliteedi koguväärtust.</w:t>
      </w:r>
      <w:r w:rsidRPr="00EF5A7C">
        <w:rPr>
          <w:rStyle w:val="FootnoteReference"/>
          <w:rFonts w:ascii="Times New Roman" w:hAnsi="Times New Roman"/>
          <w:spacing w:val="-3"/>
          <w:szCs w:val="24"/>
          <w:lang w:val="et-EE" w:eastAsia="et-EE"/>
        </w:rPr>
        <w:footnoteReference w:id="1"/>
      </w:r>
      <w:r w:rsidRPr="00EF5A7C">
        <w:rPr>
          <w:spacing w:val="-3"/>
          <w:sz w:val="24"/>
          <w:szCs w:val="24"/>
          <w:lang w:val="et-EE"/>
        </w:rPr>
        <w:t xml:space="preserve"> Siit tuleneb iga mittemajandusliku hüve iga inimese jaoks erinev ja veel ajaski muutuv majanduslik ekvivalent.</w:t>
      </w:r>
    </w:p>
    <w:p w:rsidR="00D90E3E" w:rsidRPr="00D17B87" w:rsidRDefault="00D90E3E" w:rsidP="00D17B87">
      <w:pPr>
        <w:suppressAutoHyphens/>
        <w:ind w:firstLine="708"/>
        <w:jc w:val="both"/>
        <w:rPr>
          <w:spacing w:val="-3"/>
          <w:sz w:val="24"/>
          <w:szCs w:val="24"/>
          <w:lang w:val="et-EE"/>
        </w:rPr>
      </w:pPr>
      <w:r>
        <w:rPr>
          <w:spacing w:val="-3"/>
          <w:sz w:val="24"/>
          <w:szCs w:val="24"/>
          <w:lang w:val="et-EE"/>
        </w:rPr>
        <w:t xml:space="preserve"> Indiviidide majanduslikku hinnangut looduse turuvälistele väärtustele näitab valmidus maksta loodusobjekti kui väärtuse kandja säilitamise või taastamise eest. Metoodiliselt õigesti väljaselgitatud maksevalmidus annabki informatsiooni looduse väärtuste rahaliste ekvivalentide kohta. </w:t>
      </w:r>
    </w:p>
    <w:p w:rsidR="00D90E3E" w:rsidRDefault="00D90E3E" w:rsidP="0018566C">
      <w:pPr>
        <w:suppressAutoHyphens/>
        <w:ind w:firstLine="708"/>
        <w:jc w:val="both"/>
        <w:rPr>
          <w:sz w:val="24"/>
          <w:szCs w:val="24"/>
          <w:lang w:val="et-EE"/>
        </w:rPr>
      </w:pPr>
      <w:r>
        <w:rPr>
          <w:sz w:val="24"/>
          <w:szCs w:val="24"/>
          <w:lang w:val="et-EE"/>
        </w:rPr>
        <w:t>Emajõe vanajõgede suuete avamisega parandatakse oluliselt ökosüsteemi teenuseid. Paljudele Emajõe vesikonna kalaliikidele luuakse kudemisvõimalusi ja parandatakse kalade noorjärkude kasvutingimusi. Loodavad ökosüsteemi teenused on oma olemuselt turuvälised, küll aga on nende loomine seotud märkimisväärsete kulutustega. Seetõttu on vajalik välja selgitada, kas tehtavad kulutused vastavad nõudlusele, mis Eesti elanikel on investeeringu tulemusel tekkivate loodusväärtuste järele. Käesolev töö annab sellele küsimusele vastuse. Töö tulemusel on välja selgitatud Eesti tööealise elanikkonna suhtes representatiivse valimi maksevalmidus Emajõe vanajõgede suuete avamise eest. Maksevalmiduse põhjal on leitud kogunõudlusfunktsioon ja konstrueeritud nõudluskõver, mis näitab Eesti tööealise elanikkonna kogunõudlust Emajõe vanajõgede suuete avanemisega tekkivate ökosüsteemi teenuste järele.</w:t>
      </w:r>
    </w:p>
    <w:p w:rsidR="00D90E3E" w:rsidRPr="00D17B87" w:rsidRDefault="00D90E3E" w:rsidP="0018566C">
      <w:pPr>
        <w:suppressAutoHyphens/>
        <w:ind w:firstLine="708"/>
        <w:jc w:val="both"/>
        <w:rPr>
          <w:spacing w:val="-3"/>
          <w:sz w:val="24"/>
          <w:szCs w:val="24"/>
          <w:lang w:val="et-EE"/>
        </w:rPr>
      </w:pPr>
    </w:p>
    <w:p w:rsidR="00D90E3E" w:rsidRDefault="00D90E3E" w:rsidP="001A6452">
      <w:pPr>
        <w:suppressAutoHyphens/>
        <w:jc w:val="both"/>
        <w:rPr>
          <w:spacing w:val="-3"/>
          <w:sz w:val="24"/>
          <w:szCs w:val="24"/>
          <w:lang w:val="et-EE"/>
        </w:rPr>
      </w:pPr>
    </w:p>
    <w:p w:rsidR="00D90E3E" w:rsidRPr="000374AD" w:rsidRDefault="00D90E3E" w:rsidP="00CF5028">
      <w:pPr>
        <w:pStyle w:val="ListParagraph"/>
        <w:numPr>
          <w:ilvl w:val="0"/>
          <w:numId w:val="3"/>
        </w:numPr>
        <w:jc w:val="both"/>
        <w:rPr>
          <w:b/>
          <w:sz w:val="28"/>
          <w:szCs w:val="28"/>
          <w:lang w:val="et-EE"/>
        </w:rPr>
      </w:pPr>
      <w:r w:rsidRPr="000374AD">
        <w:rPr>
          <w:b/>
          <w:sz w:val="28"/>
          <w:szCs w:val="28"/>
          <w:lang w:val="et-EE"/>
        </w:rPr>
        <w:t>Metoodika</w:t>
      </w:r>
    </w:p>
    <w:p w:rsidR="00D90E3E" w:rsidRDefault="00D90E3E" w:rsidP="000374AD">
      <w:pPr>
        <w:pStyle w:val="ListParagraph"/>
        <w:jc w:val="both"/>
        <w:rPr>
          <w:sz w:val="24"/>
          <w:szCs w:val="24"/>
          <w:lang w:val="et-EE"/>
        </w:rPr>
      </w:pPr>
    </w:p>
    <w:p w:rsidR="00D90E3E" w:rsidRPr="00CF5028" w:rsidRDefault="00D90E3E" w:rsidP="00CF5028">
      <w:pPr>
        <w:ind w:left="720"/>
        <w:jc w:val="both"/>
        <w:rPr>
          <w:b/>
          <w:sz w:val="24"/>
          <w:szCs w:val="24"/>
          <w:lang w:val="et-EE"/>
        </w:rPr>
      </w:pPr>
      <w:r w:rsidRPr="00CF5028">
        <w:rPr>
          <w:b/>
          <w:sz w:val="24"/>
          <w:szCs w:val="24"/>
          <w:lang w:val="et-EE"/>
        </w:rPr>
        <w:t>2.</w:t>
      </w:r>
      <w:r>
        <w:rPr>
          <w:b/>
          <w:sz w:val="24"/>
          <w:szCs w:val="24"/>
          <w:lang w:val="et-EE"/>
        </w:rPr>
        <w:t xml:space="preserve">1. </w:t>
      </w:r>
      <w:r w:rsidRPr="00CF5028">
        <w:rPr>
          <w:b/>
          <w:sz w:val="24"/>
          <w:szCs w:val="24"/>
          <w:lang w:val="et-EE"/>
        </w:rPr>
        <w:t>Tingimusliku hindamise (</w:t>
      </w:r>
      <w:r w:rsidRPr="00CF5028">
        <w:rPr>
          <w:b/>
          <w:i/>
          <w:sz w:val="24"/>
          <w:szCs w:val="24"/>
          <w:lang w:val="et-EE"/>
        </w:rPr>
        <w:t>contingent valuation</w:t>
      </w:r>
      <w:r w:rsidRPr="00CF5028">
        <w:rPr>
          <w:b/>
          <w:sz w:val="24"/>
          <w:szCs w:val="24"/>
          <w:lang w:val="et-EE"/>
        </w:rPr>
        <w:t>) meetod</w:t>
      </w:r>
    </w:p>
    <w:p w:rsidR="00D90E3E" w:rsidRDefault="00D90E3E" w:rsidP="001A6452">
      <w:pPr>
        <w:jc w:val="both"/>
        <w:rPr>
          <w:sz w:val="24"/>
          <w:szCs w:val="24"/>
          <w:lang w:val="et-EE"/>
        </w:rPr>
      </w:pPr>
    </w:p>
    <w:p w:rsidR="00D90E3E" w:rsidRPr="000271A8" w:rsidRDefault="00D90E3E" w:rsidP="00B652DF">
      <w:pPr>
        <w:ind w:firstLine="708"/>
        <w:jc w:val="both"/>
        <w:rPr>
          <w:sz w:val="24"/>
          <w:szCs w:val="24"/>
          <w:lang w:val="et-EE"/>
        </w:rPr>
      </w:pPr>
      <w:r w:rsidRPr="000271A8">
        <w:rPr>
          <w:sz w:val="24"/>
          <w:szCs w:val="24"/>
          <w:lang w:val="et-EE"/>
        </w:rPr>
        <w:t>Ökosüsteemi teenuse rahalise ekvivalendi väljaselgitamisel kasutatakse töös tingimuslikku hindamist (</w:t>
      </w:r>
      <w:r w:rsidRPr="000271A8">
        <w:rPr>
          <w:i/>
          <w:sz w:val="24"/>
          <w:szCs w:val="24"/>
          <w:lang w:val="et-EE"/>
        </w:rPr>
        <w:t>contingent valuation</w:t>
      </w:r>
      <w:r w:rsidRPr="000271A8">
        <w:rPr>
          <w:sz w:val="24"/>
          <w:szCs w:val="24"/>
          <w:lang w:val="et-EE"/>
        </w:rPr>
        <w:t>), mis on maailmas laialt levinud ja üldtunnustatud otseseks meetodiks turuväliste keskkonnakaupade rahalise ekvivalendi leidmisel. Esmakordselt rakendati tingimusliku hindamise metoodikat 1963. aastal, kui Davis (1.) püüdis hinnata metsiku looduse väärtust jahimeeste ning turistide silmis. 1970-ndate aastate keskel hakkas tingliku hindamise meetod kiiresti levima. Sellest ajast on muutunud antud meetod üha populaarsemaks ning on laialt levinud kõigis arenenud demokraatlikes riikides, olles heaks abivahendiks demokraatlike otsuste vastuvõtmisel. Kuigi meetodi mõnede aspektide üle on vaieldud ((Eberle &amp; Hayden, 1991 (2.);  Harrison &amp; Lesley, 1996 (3.);  Nunes &amp; van den Bergh, 2001(4.)), on alternatiivide puudumisel (Diamond &amp; Hausman, 1994 (5.)) viimastel kümnenditel meetodit laialdaselt kasutatud looduskapitali poolt loodavate turuväliste hüviste rahalise ekvivalendi leidmiseks (näit. Franco et al., 2001 (6.); Lee &amp; Han, 2002 (7.); Amigues et al., 2002 (8.); Bandara &amp; Tisdell, 2003 (9.); Holmes et al., 2004 (10.)).</w:t>
      </w:r>
    </w:p>
    <w:p w:rsidR="00D90E3E" w:rsidRPr="00760929" w:rsidRDefault="00D90E3E" w:rsidP="00B652DF">
      <w:pPr>
        <w:jc w:val="both"/>
        <w:rPr>
          <w:sz w:val="24"/>
          <w:szCs w:val="24"/>
          <w:lang w:val="et-EE"/>
        </w:rPr>
      </w:pPr>
      <w:r w:rsidRPr="000271A8">
        <w:rPr>
          <w:sz w:val="24"/>
          <w:szCs w:val="24"/>
          <w:lang w:val="et-EE"/>
        </w:rPr>
        <w:tab/>
      </w:r>
      <w:r w:rsidRPr="00760929">
        <w:rPr>
          <w:sz w:val="24"/>
          <w:szCs w:val="24"/>
          <w:lang w:val="et-EE"/>
        </w:rPr>
        <w:t>Eestis on tingimusliku hindamise meetodit seni rakendatud näiteks poollooduslike rohumaade (Ehrlich, Habicht, 2001 (11)), Jägala joa (Ehrlich, Reimann, 2010 (12))  ja looduslikus seisundis ranniku (</w:t>
      </w:r>
      <w:r>
        <w:rPr>
          <w:sz w:val="24"/>
          <w:szCs w:val="24"/>
          <w:lang w:val="et-EE"/>
        </w:rPr>
        <w:t>Reimann, Ehrlich, Tõnisson, 2012 (13))</w:t>
      </w:r>
      <w:r w:rsidRPr="00760929">
        <w:rPr>
          <w:sz w:val="24"/>
          <w:szCs w:val="24"/>
          <w:lang w:val="et-EE"/>
        </w:rPr>
        <w:t xml:space="preserve"> väärtuste rahalise ekvivalendi väljaselgitamiseks.</w:t>
      </w:r>
    </w:p>
    <w:p w:rsidR="00D90E3E" w:rsidRDefault="00D90E3E" w:rsidP="00B652DF">
      <w:pPr>
        <w:jc w:val="both"/>
        <w:rPr>
          <w:sz w:val="24"/>
          <w:szCs w:val="24"/>
          <w:lang w:val="et-EE"/>
        </w:rPr>
      </w:pPr>
      <w:r w:rsidRPr="000271A8">
        <w:rPr>
          <w:color w:val="FF0000"/>
          <w:sz w:val="24"/>
          <w:szCs w:val="24"/>
          <w:lang w:val="et-EE"/>
        </w:rPr>
        <w:tab/>
      </w:r>
      <w:r w:rsidRPr="000271A8">
        <w:rPr>
          <w:sz w:val="24"/>
          <w:szCs w:val="24"/>
          <w:lang w:val="et-EE"/>
        </w:rPr>
        <w:t>Ting</w:t>
      </w:r>
      <w:r>
        <w:rPr>
          <w:sz w:val="24"/>
          <w:szCs w:val="24"/>
          <w:lang w:val="et-EE"/>
        </w:rPr>
        <w:t xml:space="preserve">imusliku hindamise meetod seisneb hilisema üldistuse (käesolevas töös näiteks eesti tööealine elanikkond)  suhtes representatiivse valimi liikmete maksevalmiduse küsitlemises. Enne  maksevalmiduse küsimusele vastamist tuleb vastajale anda adekvaatset informatsiooni nende väärtuste kohta, mille eest maksevalmidust küsitakse.  Lisaks maksevalmidusele küsitakse ka intervjueeritava sotsiomeetrilisi näitajaid. Küsitlus on anonüümne. </w:t>
      </w:r>
    </w:p>
    <w:p w:rsidR="00D90E3E" w:rsidRDefault="00D90E3E" w:rsidP="00B652DF">
      <w:pPr>
        <w:jc w:val="both"/>
        <w:rPr>
          <w:sz w:val="24"/>
          <w:szCs w:val="24"/>
          <w:lang w:val="et-EE"/>
        </w:rPr>
      </w:pPr>
      <w:r>
        <w:rPr>
          <w:sz w:val="24"/>
          <w:szCs w:val="24"/>
          <w:lang w:val="et-EE"/>
        </w:rPr>
        <w:tab/>
        <w:t>Käesolevas töös oli maksevalmiduse küsimuseks: „Millise summa  te olete nõus ühekordselt maksma Emajõe vanajõgede suuete puhastamise ja avamise eest?“. Vastus oli avatud lõpuga, so vastaja võis (hüpoteetiliselt) annetada vabalt valitud summa, kokku küsitleti 300 isikut,  Kasutatud valimi sotsiomeetriline struktuur vastab eesti tööealisele elanikkonnale ja võimaldab tulemusi ka vastavalt ekstrapoleerida.</w:t>
      </w:r>
    </w:p>
    <w:p w:rsidR="00D90E3E" w:rsidRDefault="00D90E3E" w:rsidP="00B652DF">
      <w:pPr>
        <w:jc w:val="both"/>
        <w:rPr>
          <w:sz w:val="24"/>
          <w:szCs w:val="24"/>
          <w:lang w:val="et-EE"/>
        </w:rPr>
      </w:pPr>
    </w:p>
    <w:p w:rsidR="00D90E3E" w:rsidRDefault="00D90E3E" w:rsidP="00B652DF">
      <w:pPr>
        <w:jc w:val="both"/>
        <w:rPr>
          <w:sz w:val="24"/>
          <w:szCs w:val="24"/>
          <w:lang w:val="et-EE"/>
        </w:rPr>
      </w:pPr>
    </w:p>
    <w:p w:rsidR="00D90E3E" w:rsidRPr="00CF5028" w:rsidRDefault="00D90E3E" w:rsidP="00CF5028">
      <w:pPr>
        <w:pStyle w:val="ListParagraph"/>
        <w:numPr>
          <w:ilvl w:val="0"/>
          <w:numId w:val="3"/>
        </w:numPr>
        <w:jc w:val="both"/>
        <w:rPr>
          <w:b/>
          <w:sz w:val="28"/>
          <w:szCs w:val="28"/>
          <w:lang w:val="et-EE"/>
        </w:rPr>
      </w:pPr>
      <w:r w:rsidRPr="00CF5028">
        <w:rPr>
          <w:b/>
          <w:sz w:val="28"/>
          <w:szCs w:val="28"/>
          <w:lang w:val="et-EE"/>
        </w:rPr>
        <w:t>Maksevalmidus Emajõe vanajõgede suuete puhastamise eest</w:t>
      </w:r>
    </w:p>
    <w:p w:rsidR="00D90E3E" w:rsidRDefault="00D90E3E" w:rsidP="00B652DF">
      <w:pPr>
        <w:pStyle w:val="ListParagraph"/>
        <w:jc w:val="both"/>
        <w:rPr>
          <w:b/>
          <w:sz w:val="28"/>
          <w:szCs w:val="28"/>
          <w:lang w:val="et-EE"/>
        </w:rPr>
      </w:pPr>
    </w:p>
    <w:p w:rsidR="00D90E3E" w:rsidRDefault="00D90E3E" w:rsidP="00B652DF">
      <w:pPr>
        <w:pStyle w:val="ListParagraph"/>
        <w:jc w:val="both"/>
        <w:rPr>
          <w:b/>
          <w:sz w:val="24"/>
          <w:szCs w:val="24"/>
          <w:lang w:val="et-EE"/>
        </w:rPr>
      </w:pPr>
      <w:r w:rsidRPr="00772CCA">
        <w:rPr>
          <w:b/>
          <w:sz w:val="24"/>
          <w:szCs w:val="24"/>
          <w:lang w:val="et-EE"/>
        </w:rPr>
        <w:t>3.1</w:t>
      </w:r>
      <w:r>
        <w:rPr>
          <w:b/>
          <w:sz w:val="24"/>
          <w:szCs w:val="24"/>
          <w:lang w:val="et-EE"/>
        </w:rPr>
        <w:t xml:space="preserve"> Valimi iseloomustus ja keskmine maksevalmidus sotsiomeetriliste näitajate järgi</w:t>
      </w:r>
    </w:p>
    <w:p w:rsidR="00D90E3E" w:rsidRDefault="00D90E3E" w:rsidP="00B652DF">
      <w:pPr>
        <w:jc w:val="both"/>
        <w:rPr>
          <w:sz w:val="24"/>
          <w:szCs w:val="24"/>
          <w:lang w:val="et-EE"/>
        </w:rPr>
      </w:pPr>
    </w:p>
    <w:p w:rsidR="00D90E3E" w:rsidRDefault="00D90E3E" w:rsidP="00B652DF">
      <w:pPr>
        <w:ind w:firstLine="708"/>
        <w:jc w:val="both"/>
        <w:rPr>
          <w:sz w:val="24"/>
          <w:szCs w:val="24"/>
          <w:lang w:val="et-EE"/>
        </w:rPr>
      </w:pPr>
      <w:r>
        <w:rPr>
          <w:sz w:val="24"/>
          <w:szCs w:val="24"/>
          <w:lang w:val="et-EE"/>
        </w:rPr>
        <w:t>Töös küsitletud valimi struktuur sotsiomeetriliste näitajate järgi on toodud tabelis 1.  Tabelis toodud sotsiomeetriliste näitajate (sugu, haridus, vanus, keskmine kuusissetulek) põhjal võib väita, et valimi struktuur vastab üldjoontes hästi Eesti tööealise elanikkonna struktuurile. Keskmiseks aritmeetiliseks maksevalmiduseks on 7,4 Eurot, mida võib pidada hinnatud ökosüsteemi teenuse spetsiifilisust arvestades heaks näitajaks. Emajõe vanajõgede poolt pakutavaid ökosüsteemi teenuseid ei saa kuidagi pidada elanikkonna enamiku poolt tuntuks neile psühho-sotsiaalseid väärtusi loovaks. Pigem on vanajõgedega reaalselt kokku puutuvate inimeste suhteline arv väike ja Emajõe vesikonna kalavarudega  ei osata vanajõgesid seostada. Paljud vastajad lugesid vanajõgede ja nende tähtsuse kohta esimest korda maksevalmiduse küsimusele eelnenud informeerimisel.</w:t>
      </w:r>
    </w:p>
    <w:p w:rsidR="00D90E3E" w:rsidRDefault="00D90E3E" w:rsidP="00B652DF">
      <w:pPr>
        <w:ind w:firstLine="708"/>
        <w:jc w:val="both"/>
        <w:rPr>
          <w:sz w:val="24"/>
          <w:szCs w:val="24"/>
          <w:lang w:val="et-EE"/>
        </w:rPr>
      </w:pPr>
      <w:r>
        <w:rPr>
          <w:sz w:val="24"/>
          <w:szCs w:val="24"/>
          <w:lang w:val="et-EE"/>
        </w:rPr>
        <w:t xml:space="preserve">Üldiselt  ei ole maksevalmidusel vastajate sotsiomeetrilistest näitajatest tugevat sõltuvust. (Arvestada tuleb ka, et sotsiomeetrilised näitajad ei ole üksteisest sõltumatud.) Tabelist 1 nähtub, et suurim kõrvalekalle keskmisest on üle 1300 euro kuus (neto) teenivatel inimestel, kelle keskmine maksevalmidus on 12,9 eurot (174% keskmisest maksevalmidusest).  Suhteliselt kõige vähem, 5,5 eurot (74% keskmisest), on nõus maksma  põhiharidusega inimesed. </w:t>
      </w:r>
    </w:p>
    <w:p w:rsidR="00D90E3E" w:rsidRDefault="00D90E3E" w:rsidP="00B652DF">
      <w:pPr>
        <w:ind w:firstLine="708"/>
        <w:jc w:val="both"/>
        <w:rPr>
          <w:sz w:val="24"/>
          <w:szCs w:val="24"/>
          <w:lang w:val="et-EE"/>
        </w:rPr>
      </w:pPr>
      <w:r>
        <w:rPr>
          <w:sz w:val="24"/>
          <w:szCs w:val="24"/>
          <w:lang w:val="et-EE"/>
        </w:rPr>
        <w:t xml:space="preserve">Kujundlikumalt on maksevalmiduse sõltuvus sotsiomeetrilistest näitajatest esitatud joonistel. Joonisel 1 on graafiliselt esitatud keskmine maksevalmidus soo järgi. Meeste keskmiseks maksevalmiduseks on 7,8 eurot naiste 7,1 euro vastu. Seda võiks seletada meeste suhteliselt suurem kokkupuude sportkalastusega. Samas on meeste ja naiste maksevalmiduse erinevus liiga väike, et olla statistiliselt oluline. </w:t>
      </w:r>
    </w:p>
    <w:p w:rsidR="00D90E3E" w:rsidRDefault="00D90E3E" w:rsidP="00B652DF">
      <w:pPr>
        <w:ind w:firstLine="708"/>
        <w:jc w:val="both"/>
        <w:rPr>
          <w:sz w:val="24"/>
          <w:szCs w:val="24"/>
          <w:lang w:val="et-EE"/>
        </w:rPr>
      </w:pPr>
      <w:r>
        <w:rPr>
          <w:sz w:val="24"/>
          <w:szCs w:val="24"/>
          <w:lang w:val="et-EE"/>
        </w:rPr>
        <w:t>Joonisel 2 on toodud maksevalmiduse sõltuvus haridusest. Siin on näha selget positiivset korrelatsiooni. Kõige vähem (5,5 eurot) on keskmiselt valmis maksma põhiharidusega ja kõige rohkem (8,6 eurot) kõrgharidusega inimesed. Maksevalmiduse  positiivne sõltuvus haridustasemest on igati ootuspärane.</w:t>
      </w:r>
    </w:p>
    <w:p w:rsidR="00D90E3E" w:rsidRDefault="00D90E3E" w:rsidP="00B652DF">
      <w:pPr>
        <w:ind w:firstLine="708"/>
        <w:jc w:val="both"/>
        <w:rPr>
          <w:sz w:val="24"/>
          <w:szCs w:val="24"/>
          <w:lang w:val="et-EE"/>
        </w:rPr>
      </w:pPr>
      <w:r>
        <w:rPr>
          <w:sz w:val="24"/>
          <w:szCs w:val="24"/>
          <w:lang w:val="et-EE"/>
        </w:rPr>
        <w:t xml:space="preserve">Joonis 3 illustreerib maksevalmiduse sõltuvust vanusest. Tulemustest nähtub, et sõltuvus vanusest praktiliselt puudub, üllatavalt on teistest pisut suurem maksevalmidus  (9,4 eurot, 127% keskmisest) kõige vanemas, üle 70 aastaste vanusegrupis. </w:t>
      </w:r>
    </w:p>
    <w:p w:rsidR="00D90E3E" w:rsidRDefault="00D90E3E" w:rsidP="00FF6439">
      <w:pPr>
        <w:ind w:firstLine="708"/>
        <w:jc w:val="both"/>
        <w:rPr>
          <w:sz w:val="24"/>
          <w:szCs w:val="24"/>
          <w:lang w:val="et-EE"/>
        </w:rPr>
      </w:pPr>
      <w:r>
        <w:rPr>
          <w:sz w:val="24"/>
          <w:szCs w:val="24"/>
          <w:lang w:val="et-EE"/>
        </w:rPr>
        <w:t xml:space="preserve">Joonisel 4 esitatud maksevalmiduse sõltuvus  sissetulekust näitab mõnevõrra üllatuslikult samuti, et sissetuleku suurus ei ole maksevalmidust  üheselt determineeriv näitaja. Suurim maksevalmidus (12,9 eurot) on küll suurima sissetulekuga vastanute grupis, kuid keskmiselt maksevalmiduselt järgmine (10,5 eurot) on väikseima, alla 130 eurose sissetulekuga vastanute grupp.  Kõik ülejäänud sissetulekuvahemikud jäävad 7,0 ja 8,8 eurose maksevalmiduse vahele. </w:t>
      </w:r>
    </w:p>
    <w:p w:rsidR="00D90E3E" w:rsidRDefault="00D90E3E" w:rsidP="00B652DF">
      <w:pPr>
        <w:jc w:val="both"/>
        <w:rPr>
          <w:sz w:val="24"/>
          <w:szCs w:val="24"/>
          <w:lang w:val="et-EE"/>
        </w:rPr>
      </w:pPr>
    </w:p>
    <w:tbl>
      <w:tblPr>
        <w:tblW w:w="6206" w:type="dxa"/>
        <w:jc w:val="center"/>
        <w:tblInd w:w="70" w:type="dxa"/>
        <w:tblCellMar>
          <w:left w:w="70" w:type="dxa"/>
          <w:right w:w="70" w:type="dxa"/>
        </w:tblCellMar>
        <w:tblLook w:val="00A0"/>
      </w:tblPr>
      <w:tblGrid>
        <w:gridCol w:w="1317"/>
        <w:gridCol w:w="1563"/>
        <w:gridCol w:w="500"/>
        <w:gridCol w:w="680"/>
        <w:gridCol w:w="1170"/>
        <w:gridCol w:w="976"/>
      </w:tblGrid>
      <w:tr w:rsidR="00D90E3E" w:rsidRPr="00B652DF" w:rsidTr="00CF1D20">
        <w:trPr>
          <w:trHeight w:val="315"/>
          <w:jc w:val="center"/>
        </w:trPr>
        <w:tc>
          <w:tcPr>
            <w:tcW w:w="5230" w:type="dxa"/>
            <w:gridSpan w:val="5"/>
            <w:tcBorders>
              <w:top w:val="nil"/>
              <w:left w:val="nil"/>
              <w:bottom w:val="nil"/>
              <w:right w:val="nil"/>
            </w:tcBorders>
            <w:vAlign w:val="bottom"/>
          </w:tcPr>
          <w:p w:rsidR="00D90E3E" w:rsidRPr="00B652DF" w:rsidRDefault="00D90E3E" w:rsidP="00593B5A">
            <w:pPr>
              <w:jc w:val="center"/>
              <w:rPr>
                <w:bCs/>
                <w:sz w:val="24"/>
                <w:szCs w:val="24"/>
                <w:lang w:val="et-EE"/>
              </w:rPr>
            </w:pPr>
            <w:r w:rsidRPr="00B652DF">
              <w:rPr>
                <w:bCs/>
                <w:sz w:val="24"/>
                <w:szCs w:val="24"/>
                <w:lang w:val="et-EE"/>
              </w:rPr>
              <w:t xml:space="preserve">Tabel 1. Vastajate struktuur ja maksevalmidus sotsiomeetriliste näitajate järgi </w:t>
            </w:r>
          </w:p>
        </w:tc>
        <w:tc>
          <w:tcPr>
            <w:tcW w:w="976" w:type="dxa"/>
            <w:tcBorders>
              <w:top w:val="nil"/>
              <w:left w:val="nil"/>
              <w:bottom w:val="nil"/>
              <w:right w:val="nil"/>
            </w:tcBorders>
            <w:noWrap/>
            <w:vAlign w:val="bottom"/>
          </w:tcPr>
          <w:p w:rsidR="00D90E3E" w:rsidRPr="00B652DF" w:rsidRDefault="00D90E3E" w:rsidP="00593B5A">
            <w:pPr>
              <w:rPr>
                <w:sz w:val="24"/>
                <w:szCs w:val="24"/>
                <w:lang w:val="et-EE"/>
              </w:rPr>
            </w:pPr>
          </w:p>
        </w:tc>
      </w:tr>
      <w:tr w:rsidR="00D90E3E" w:rsidRPr="00A00A04" w:rsidTr="00CF1D20">
        <w:trPr>
          <w:trHeight w:val="1830"/>
          <w:jc w:val="center"/>
        </w:trPr>
        <w:tc>
          <w:tcPr>
            <w:tcW w:w="2880" w:type="dxa"/>
            <w:gridSpan w:val="2"/>
            <w:tcBorders>
              <w:top w:val="single" w:sz="4" w:space="0" w:color="auto"/>
              <w:left w:val="single" w:sz="4" w:space="0" w:color="auto"/>
              <w:bottom w:val="single" w:sz="4" w:space="0" w:color="auto"/>
              <w:right w:val="single" w:sz="4" w:space="0" w:color="auto"/>
            </w:tcBorders>
            <w:noWrap/>
            <w:vAlign w:val="bottom"/>
          </w:tcPr>
          <w:p w:rsidR="00D90E3E" w:rsidRPr="00B652DF" w:rsidRDefault="00D90E3E" w:rsidP="00593B5A">
            <w:pPr>
              <w:jc w:val="center"/>
              <w:rPr>
                <w:sz w:val="24"/>
                <w:szCs w:val="24"/>
                <w:lang w:val="et-EE"/>
              </w:rPr>
            </w:pPr>
            <w:r w:rsidRPr="00B652DF">
              <w:rPr>
                <w:sz w:val="24"/>
                <w:szCs w:val="24"/>
                <w:lang w:val="et-EE"/>
              </w:rPr>
              <w:t> </w:t>
            </w:r>
          </w:p>
        </w:tc>
        <w:tc>
          <w:tcPr>
            <w:tcW w:w="500" w:type="dxa"/>
            <w:tcBorders>
              <w:top w:val="single" w:sz="4" w:space="0" w:color="auto"/>
              <w:left w:val="nil"/>
              <w:bottom w:val="single" w:sz="4" w:space="0" w:color="auto"/>
              <w:right w:val="single" w:sz="4" w:space="0" w:color="auto"/>
            </w:tcBorders>
            <w:noWrap/>
            <w:textDirection w:val="btLr"/>
            <w:vAlign w:val="bottom"/>
          </w:tcPr>
          <w:p w:rsidR="00D90E3E" w:rsidRPr="00B652DF" w:rsidRDefault="00D90E3E" w:rsidP="00C31657">
            <w:pPr>
              <w:rPr>
                <w:sz w:val="24"/>
                <w:szCs w:val="24"/>
                <w:lang w:val="et-EE"/>
              </w:rPr>
            </w:pPr>
            <w:r w:rsidRPr="00B652DF">
              <w:rPr>
                <w:sz w:val="24"/>
                <w:szCs w:val="24"/>
                <w:lang w:val="et-EE"/>
              </w:rPr>
              <w:t>vastajate arv</w:t>
            </w:r>
          </w:p>
        </w:tc>
        <w:tc>
          <w:tcPr>
            <w:tcW w:w="680" w:type="dxa"/>
            <w:tcBorders>
              <w:top w:val="single" w:sz="4" w:space="0" w:color="auto"/>
              <w:left w:val="nil"/>
              <w:bottom w:val="single" w:sz="4" w:space="0" w:color="auto"/>
              <w:right w:val="single" w:sz="4" w:space="0" w:color="auto"/>
            </w:tcBorders>
            <w:noWrap/>
            <w:textDirection w:val="btLr"/>
            <w:vAlign w:val="bottom"/>
          </w:tcPr>
          <w:p w:rsidR="00D90E3E" w:rsidRPr="00B652DF" w:rsidRDefault="00D90E3E" w:rsidP="00C31657">
            <w:pPr>
              <w:rPr>
                <w:sz w:val="24"/>
                <w:szCs w:val="24"/>
                <w:lang w:val="et-EE"/>
              </w:rPr>
            </w:pPr>
            <w:r w:rsidRPr="00B652DF">
              <w:rPr>
                <w:sz w:val="24"/>
                <w:szCs w:val="24"/>
                <w:lang w:val="et-EE"/>
              </w:rPr>
              <w:t>vastajate arv, %</w:t>
            </w:r>
          </w:p>
        </w:tc>
        <w:tc>
          <w:tcPr>
            <w:tcW w:w="1170" w:type="dxa"/>
            <w:tcBorders>
              <w:top w:val="single" w:sz="4" w:space="0" w:color="auto"/>
              <w:left w:val="nil"/>
              <w:bottom w:val="single" w:sz="4" w:space="0" w:color="auto"/>
              <w:right w:val="single" w:sz="4" w:space="0" w:color="auto"/>
            </w:tcBorders>
            <w:textDirection w:val="btLr"/>
            <w:vAlign w:val="bottom"/>
          </w:tcPr>
          <w:p w:rsidR="00D90E3E" w:rsidRPr="00A00A04" w:rsidRDefault="00D90E3E" w:rsidP="00C31657">
            <w:pPr>
              <w:rPr>
                <w:sz w:val="24"/>
                <w:szCs w:val="24"/>
              </w:rPr>
            </w:pPr>
            <w:r w:rsidRPr="00B652DF">
              <w:rPr>
                <w:sz w:val="24"/>
                <w:szCs w:val="24"/>
                <w:lang w:val="et-EE"/>
              </w:rPr>
              <w:t>keskmine m</w:t>
            </w:r>
            <w:r w:rsidRPr="00A00A04">
              <w:rPr>
                <w:sz w:val="24"/>
                <w:szCs w:val="24"/>
              </w:rPr>
              <w:t>aksevalmidus, €</w:t>
            </w:r>
          </w:p>
        </w:tc>
        <w:tc>
          <w:tcPr>
            <w:tcW w:w="976" w:type="dxa"/>
            <w:tcBorders>
              <w:top w:val="single" w:sz="4" w:space="0" w:color="auto"/>
              <w:left w:val="nil"/>
              <w:bottom w:val="single" w:sz="4" w:space="0" w:color="auto"/>
              <w:right w:val="single" w:sz="4" w:space="0" w:color="auto"/>
            </w:tcBorders>
            <w:textDirection w:val="btLr"/>
            <w:vAlign w:val="bottom"/>
          </w:tcPr>
          <w:p w:rsidR="00D90E3E" w:rsidRPr="00A00A04" w:rsidRDefault="00D90E3E" w:rsidP="00C31657">
            <w:pPr>
              <w:rPr>
                <w:sz w:val="24"/>
                <w:szCs w:val="24"/>
              </w:rPr>
            </w:pPr>
            <w:r w:rsidRPr="00A00A04">
              <w:rPr>
                <w:sz w:val="24"/>
                <w:szCs w:val="24"/>
              </w:rPr>
              <w:t>erinevus kogukeskmisest %</w:t>
            </w:r>
          </w:p>
        </w:tc>
      </w:tr>
      <w:tr w:rsidR="00D90E3E" w:rsidRPr="00A00A04" w:rsidTr="00CF1D20">
        <w:trPr>
          <w:trHeight w:val="315"/>
          <w:jc w:val="center"/>
        </w:trPr>
        <w:tc>
          <w:tcPr>
            <w:tcW w:w="1317" w:type="dxa"/>
            <w:vMerge w:val="restart"/>
            <w:tcBorders>
              <w:top w:val="nil"/>
              <w:left w:val="single" w:sz="4" w:space="0" w:color="auto"/>
              <w:bottom w:val="nil"/>
              <w:right w:val="single" w:sz="4" w:space="0" w:color="auto"/>
            </w:tcBorders>
            <w:noWrap/>
          </w:tcPr>
          <w:p w:rsidR="00D90E3E" w:rsidRPr="00A00A04" w:rsidRDefault="00D90E3E" w:rsidP="00C31657">
            <w:pPr>
              <w:rPr>
                <w:sz w:val="24"/>
                <w:szCs w:val="24"/>
              </w:rPr>
            </w:pPr>
            <w:r w:rsidRPr="00A00A04">
              <w:rPr>
                <w:sz w:val="24"/>
                <w:szCs w:val="24"/>
              </w:rPr>
              <w:t>Sugu</w:t>
            </w: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mees</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137</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45,7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7,8</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105,4</w:t>
            </w:r>
          </w:p>
        </w:tc>
      </w:tr>
      <w:tr w:rsidR="00D90E3E" w:rsidRPr="00A00A04" w:rsidTr="00CF1D20">
        <w:trPr>
          <w:trHeight w:val="315"/>
          <w:jc w:val="center"/>
        </w:trPr>
        <w:tc>
          <w:tcPr>
            <w:tcW w:w="1317" w:type="dxa"/>
            <w:vMerge/>
            <w:tcBorders>
              <w:top w:val="nil"/>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naine</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163</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54,3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7,1</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95,9</w:t>
            </w:r>
          </w:p>
        </w:tc>
      </w:tr>
      <w:tr w:rsidR="00D90E3E" w:rsidRPr="00A00A04" w:rsidTr="00CF1D20">
        <w:trPr>
          <w:trHeight w:val="315"/>
          <w:jc w:val="center"/>
        </w:trPr>
        <w:tc>
          <w:tcPr>
            <w:tcW w:w="1317" w:type="dxa"/>
            <w:vMerge w:val="restart"/>
            <w:tcBorders>
              <w:top w:val="single" w:sz="4" w:space="0" w:color="auto"/>
              <w:left w:val="single" w:sz="4" w:space="0" w:color="auto"/>
              <w:bottom w:val="nil"/>
              <w:right w:val="single" w:sz="4" w:space="0" w:color="auto"/>
            </w:tcBorders>
            <w:noWrap/>
          </w:tcPr>
          <w:p w:rsidR="00D90E3E" w:rsidRPr="00A00A04" w:rsidRDefault="00D90E3E" w:rsidP="00C31657">
            <w:pPr>
              <w:rPr>
                <w:sz w:val="24"/>
                <w:szCs w:val="24"/>
              </w:rPr>
            </w:pPr>
            <w:r w:rsidRPr="00A00A04">
              <w:rPr>
                <w:sz w:val="24"/>
                <w:szCs w:val="24"/>
              </w:rPr>
              <w:t>Haridus</w:t>
            </w: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alg (põhi)</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29</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5,5</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74,3</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kesk</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73</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24,3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6,8</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91,9</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keskeri</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85</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28,3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7,2</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97,3</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kõrgem</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113</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37,7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8,6</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116,2</w:t>
            </w:r>
          </w:p>
        </w:tc>
      </w:tr>
      <w:tr w:rsidR="00D90E3E" w:rsidRPr="00A00A04" w:rsidTr="00CF1D20">
        <w:trPr>
          <w:trHeight w:val="315"/>
          <w:jc w:val="center"/>
        </w:trPr>
        <w:tc>
          <w:tcPr>
            <w:tcW w:w="1317" w:type="dxa"/>
            <w:vMerge w:val="restart"/>
            <w:tcBorders>
              <w:top w:val="single" w:sz="4" w:space="0" w:color="auto"/>
              <w:left w:val="single" w:sz="4" w:space="0" w:color="auto"/>
              <w:bottom w:val="nil"/>
              <w:right w:val="single" w:sz="4" w:space="0" w:color="auto"/>
            </w:tcBorders>
            <w:noWrap/>
          </w:tcPr>
          <w:p w:rsidR="00D90E3E" w:rsidRPr="00A00A04" w:rsidRDefault="00D90E3E" w:rsidP="00C31657">
            <w:pPr>
              <w:rPr>
                <w:sz w:val="24"/>
                <w:szCs w:val="24"/>
              </w:rPr>
            </w:pPr>
            <w:r w:rsidRPr="00A00A04">
              <w:rPr>
                <w:sz w:val="24"/>
                <w:szCs w:val="24"/>
              </w:rPr>
              <w:t>Vanus</w:t>
            </w: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18-23</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33</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11,0</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7,4</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100,0</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24-29</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34</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7,4</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100,0</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30-39</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59</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19,7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7,2</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97,3</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40-49</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49</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16,3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8,3</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112,2</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50-59</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54</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18,0</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7,1</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95,9</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60-69</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41</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13,7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5,9</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79,7</w:t>
            </w:r>
          </w:p>
        </w:tc>
      </w:tr>
      <w:tr w:rsidR="00D90E3E" w:rsidRPr="00A00A04" w:rsidTr="00CF1D20">
        <w:trPr>
          <w:trHeight w:val="315"/>
          <w:jc w:val="center"/>
        </w:trPr>
        <w:tc>
          <w:tcPr>
            <w:tcW w:w="1317" w:type="dxa"/>
            <w:vMerge/>
            <w:tcBorders>
              <w:top w:val="single" w:sz="4" w:space="0" w:color="auto"/>
              <w:left w:val="single" w:sz="4" w:space="0" w:color="auto"/>
              <w:bottom w:val="nil"/>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üle 70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9,4</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127,0</w:t>
            </w:r>
          </w:p>
        </w:tc>
      </w:tr>
      <w:tr w:rsidR="00D90E3E" w:rsidRPr="00A00A04" w:rsidTr="00CF1D20">
        <w:trPr>
          <w:trHeight w:val="320"/>
          <w:jc w:val="center"/>
        </w:trPr>
        <w:tc>
          <w:tcPr>
            <w:tcW w:w="1317" w:type="dxa"/>
            <w:vMerge w:val="restart"/>
            <w:tcBorders>
              <w:top w:val="single" w:sz="4" w:space="0" w:color="auto"/>
              <w:left w:val="single" w:sz="4" w:space="0" w:color="auto"/>
              <w:bottom w:val="single" w:sz="4" w:space="0" w:color="auto"/>
              <w:right w:val="single" w:sz="4" w:space="0" w:color="auto"/>
            </w:tcBorders>
          </w:tcPr>
          <w:p w:rsidR="00D90E3E" w:rsidRPr="00A00A04" w:rsidRDefault="00D90E3E" w:rsidP="00C31657">
            <w:pPr>
              <w:rPr>
                <w:sz w:val="24"/>
                <w:szCs w:val="24"/>
              </w:rPr>
            </w:pPr>
            <w:r w:rsidRPr="00A00A04">
              <w:rPr>
                <w:sz w:val="24"/>
                <w:szCs w:val="24"/>
              </w:rPr>
              <w:t>Keskmine kuusisse-tulek (netto), EEK</w:t>
            </w: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alla 130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10,5</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141,9</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131-260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37</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12,3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7,0</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94,6</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261-390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62</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20,7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6,6</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89,2</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391-520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16,7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7,4</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100,0</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521-700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54</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18,0</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6,0</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81,1</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701-960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40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13,3</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6,9</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93,2</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961-1300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8,8</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118,9</w:t>
            </w:r>
          </w:p>
        </w:tc>
      </w:tr>
      <w:tr w:rsidR="00D90E3E" w:rsidRPr="00A00A04" w:rsidTr="00CF1D20">
        <w:trPr>
          <w:trHeight w:val="315"/>
          <w:jc w:val="center"/>
        </w:trPr>
        <w:tc>
          <w:tcPr>
            <w:tcW w:w="1317" w:type="dxa"/>
            <w:vMerge/>
            <w:tcBorders>
              <w:top w:val="single" w:sz="4" w:space="0" w:color="auto"/>
              <w:left w:val="single" w:sz="4" w:space="0" w:color="auto"/>
              <w:bottom w:val="single" w:sz="4" w:space="0" w:color="auto"/>
              <w:right w:val="single" w:sz="4" w:space="0" w:color="auto"/>
            </w:tcBorders>
            <w:vAlign w:val="center"/>
          </w:tcPr>
          <w:p w:rsidR="00D90E3E" w:rsidRPr="00A00A04" w:rsidRDefault="00D90E3E" w:rsidP="00C31657">
            <w:pPr>
              <w:rPr>
                <w:sz w:val="24"/>
                <w:szCs w:val="24"/>
              </w:rPr>
            </w:pPr>
          </w:p>
        </w:tc>
        <w:tc>
          <w:tcPr>
            <w:tcW w:w="1563" w:type="dxa"/>
            <w:tcBorders>
              <w:top w:val="nil"/>
              <w:left w:val="nil"/>
              <w:bottom w:val="single" w:sz="4" w:space="0" w:color="auto"/>
              <w:right w:val="single" w:sz="4" w:space="0" w:color="auto"/>
            </w:tcBorders>
            <w:noWrap/>
            <w:vAlign w:val="bottom"/>
          </w:tcPr>
          <w:p w:rsidR="00D90E3E" w:rsidRPr="00226F3D" w:rsidRDefault="00D90E3E" w:rsidP="00593B5A">
            <w:pPr>
              <w:rPr>
                <w:color w:val="000000"/>
                <w:sz w:val="24"/>
                <w:szCs w:val="24"/>
              </w:rPr>
            </w:pPr>
            <w:r w:rsidRPr="00226F3D">
              <w:rPr>
                <w:color w:val="000000"/>
                <w:sz w:val="24"/>
                <w:szCs w:val="24"/>
              </w:rPr>
              <w:t>üle 1300</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20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6,7</w:t>
            </w:r>
          </w:p>
        </w:tc>
        <w:tc>
          <w:tcPr>
            <w:tcW w:w="117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12,9</w:t>
            </w:r>
          </w:p>
        </w:tc>
        <w:tc>
          <w:tcPr>
            <w:tcW w:w="976"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174,3</w:t>
            </w:r>
          </w:p>
        </w:tc>
      </w:tr>
      <w:tr w:rsidR="00D90E3E" w:rsidRPr="00A00A04" w:rsidTr="00CF1D20">
        <w:trPr>
          <w:trHeight w:val="315"/>
          <w:jc w:val="center"/>
        </w:trPr>
        <w:tc>
          <w:tcPr>
            <w:tcW w:w="1317" w:type="dxa"/>
            <w:tcBorders>
              <w:top w:val="single" w:sz="4" w:space="0" w:color="auto"/>
              <w:left w:val="single" w:sz="4" w:space="0" w:color="auto"/>
              <w:bottom w:val="single" w:sz="4" w:space="0" w:color="auto"/>
              <w:right w:val="single" w:sz="4" w:space="0" w:color="auto"/>
            </w:tcBorders>
          </w:tcPr>
          <w:p w:rsidR="00D90E3E" w:rsidRPr="00A00A04" w:rsidRDefault="00D90E3E" w:rsidP="00C31657">
            <w:pPr>
              <w:rPr>
                <w:sz w:val="24"/>
                <w:szCs w:val="24"/>
              </w:rPr>
            </w:pPr>
            <w:r w:rsidRPr="00A00A04">
              <w:rPr>
                <w:sz w:val="24"/>
                <w:szCs w:val="24"/>
              </w:rPr>
              <w:t>Kokku</w:t>
            </w:r>
          </w:p>
        </w:tc>
        <w:tc>
          <w:tcPr>
            <w:tcW w:w="1563" w:type="dxa"/>
            <w:tcBorders>
              <w:top w:val="nil"/>
              <w:left w:val="nil"/>
              <w:bottom w:val="single" w:sz="4" w:space="0" w:color="auto"/>
              <w:right w:val="single" w:sz="4" w:space="0" w:color="auto"/>
            </w:tcBorders>
            <w:noWrap/>
            <w:vAlign w:val="bottom"/>
          </w:tcPr>
          <w:p w:rsidR="00D90E3E" w:rsidRPr="00A00A04" w:rsidRDefault="00D90E3E" w:rsidP="00593B5A">
            <w:pPr>
              <w:rPr>
                <w:sz w:val="24"/>
                <w:szCs w:val="24"/>
              </w:rPr>
            </w:pPr>
            <w:r w:rsidRPr="00A00A04">
              <w:rPr>
                <w:sz w:val="24"/>
                <w:szCs w:val="24"/>
              </w:rPr>
              <w:t> </w:t>
            </w:r>
          </w:p>
        </w:tc>
        <w:tc>
          <w:tcPr>
            <w:tcW w:w="50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300</w:t>
            </w:r>
          </w:p>
        </w:tc>
        <w:tc>
          <w:tcPr>
            <w:tcW w:w="680" w:type="dxa"/>
            <w:tcBorders>
              <w:top w:val="nil"/>
              <w:left w:val="nil"/>
              <w:bottom w:val="single" w:sz="4" w:space="0" w:color="auto"/>
              <w:right w:val="single" w:sz="4" w:space="0" w:color="auto"/>
            </w:tcBorders>
            <w:noWrap/>
            <w:vAlign w:val="bottom"/>
          </w:tcPr>
          <w:p w:rsidR="00D90E3E" w:rsidRPr="00A00A04" w:rsidRDefault="00D90E3E" w:rsidP="00593B5A">
            <w:pPr>
              <w:jc w:val="right"/>
              <w:rPr>
                <w:sz w:val="24"/>
                <w:szCs w:val="24"/>
              </w:rPr>
            </w:pPr>
            <w:r w:rsidRPr="00A00A04">
              <w:rPr>
                <w:sz w:val="24"/>
                <w:szCs w:val="24"/>
              </w:rPr>
              <w:t>100,0</w:t>
            </w:r>
          </w:p>
        </w:tc>
        <w:tc>
          <w:tcPr>
            <w:tcW w:w="1170" w:type="dxa"/>
            <w:tcBorders>
              <w:top w:val="nil"/>
              <w:left w:val="nil"/>
              <w:bottom w:val="single" w:sz="4" w:space="0" w:color="auto"/>
              <w:right w:val="single" w:sz="4" w:space="0" w:color="auto"/>
            </w:tcBorders>
            <w:noWrap/>
            <w:vAlign w:val="center"/>
          </w:tcPr>
          <w:p w:rsidR="00D90E3E" w:rsidRPr="00A00A04" w:rsidRDefault="00D90E3E" w:rsidP="00593B5A">
            <w:pPr>
              <w:jc w:val="right"/>
              <w:rPr>
                <w:sz w:val="24"/>
                <w:szCs w:val="24"/>
              </w:rPr>
            </w:pPr>
            <w:r w:rsidRPr="00A00A04">
              <w:rPr>
                <w:sz w:val="24"/>
                <w:szCs w:val="24"/>
              </w:rPr>
              <w:t>7,4</w:t>
            </w:r>
          </w:p>
        </w:tc>
        <w:tc>
          <w:tcPr>
            <w:tcW w:w="976" w:type="dxa"/>
            <w:tcBorders>
              <w:top w:val="nil"/>
              <w:left w:val="nil"/>
              <w:bottom w:val="single" w:sz="4" w:space="0" w:color="auto"/>
              <w:right w:val="single" w:sz="4" w:space="0" w:color="auto"/>
            </w:tcBorders>
            <w:noWrap/>
            <w:vAlign w:val="center"/>
          </w:tcPr>
          <w:p w:rsidR="00D90E3E" w:rsidRPr="00A00A04" w:rsidRDefault="00D90E3E" w:rsidP="00593B5A">
            <w:pPr>
              <w:rPr>
                <w:rFonts w:ascii="Arial" w:hAnsi="Arial" w:cs="Arial"/>
                <w:sz w:val="24"/>
                <w:szCs w:val="24"/>
              </w:rPr>
            </w:pPr>
            <w:r w:rsidRPr="00A00A04">
              <w:rPr>
                <w:rFonts w:ascii="Arial" w:hAnsi="Arial" w:cs="Arial"/>
                <w:sz w:val="24"/>
                <w:szCs w:val="24"/>
              </w:rPr>
              <w:t> </w:t>
            </w:r>
          </w:p>
        </w:tc>
      </w:tr>
    </w:tbl>
    <w:p w:rsidR="00D90E3E" w:rsidRDefault="00D90E3E" w:rsidP="00593B5A"/>
    <w:p w:rsidR="00D90E3E" w:rsidRDefault="00D90E3E" w:rsidP="00593B5A">
      <w:pPr>
        <w:rPr>
          <w:color w:val="FF0000"/>
        </w:rPr>
      </w:pPr>
    </w:p>
    <w:p w:rsidR="00D90E3E" w:rsidRPr="003B6271" w:rsidRDefault="00D90E3E" w:rsidP="007546FB">
      <w:pPr>
        <w:jc w:val="center"/>
        <w:rPr>
          <w:color w:val="FF0000"/>
        </w:rPr>
      </w:pPr>
      <w:r w:rsidRPr="00B96CDF">
        <w:rPr>
          <w:noProof/>
          <w:lang w:val="en-US" w:eastAsia="en-US"/>
        </w:rPr>
        <w:pict>
          <v:shape id="Chart 3" o:spid="_x0000_i1028" type="#_x0000_t75" style="width:34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">
            <v:imagedata r:id="rId10" o:title=""/>
            <o:lock v:ext="edit" aspectratio="f"/>
          </v:shape>
        </w:pict>
      </w:r>
    </w:p>
    <w:p w:rsidR="00D90E3E" w:rsidRDefault="00D90E3E" w:rsidP="00772CCA">
      <w:pPr>
        <w:rPr>
          <w:sz w:val="24"/>
          <w:szCs w:val="24"/>
        </w:rPr>
      </w:pPr>
    </w:p>
    <w:p w:rsidR="00D90E3E" w:rsidRDefault="00D90E3E" w:rsidP="007546FB">
      <w:pPr>
        <w:jc w:val="center"/>
        <w:rPr>
          <w:sz w:val="24"/>
          <w:szCs w:val="24"/>
        </w:rPr>
      </w:pPr>
      <w:r w:rsidRPr="00B96CDF">
        <w:rPr>
          <w:noProof/>
          <w:lang w:val="en-US" w:eastAsia="en-US"/>
        </w:rPr>
        <w:pict>
          <v:shape id="Chart 4" o:spid="_x0000_i1029" type="#_x0000_t75" style="width:3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">
            <v:imagedata r:id="rId11" o:title=""/>
            <o:lock v:ext="edit" aspectratio="f"/>
          </v:shape>
        </w:pict>
      </w:r>
    </w:p>
    <w:p w:rsidR="00D90E3E" w:rsidRDefault="00D90E3E" w:rsidP="007546FB">
      <w:pPr>
        <w:jc w:val="center"/>
        <w:rPr>
          <w:sz w:val="24"/>
          <w:szCs w:val="24"/>
        </w:rPr>
      </w:pPr>
    </w:p>
    <w:p w:rsidR="00D90E3E" w:rsidRPr="00CF1D20" w:rsidRDefault="00D90E3E" w:rsidP="007546FB">
      <w:pPr>
        <w:jc w:val="center"/>
        <w:rPr>
          <w:sz w:val="24"/>
          <w:szCs w:val="24"/>
        </w:rPr>
      </w:pPr>
      <w:r w:rsidRPr="00B96CDF">
        <w:rPr>
          <w:noProof/>
          <w:lang w:val="en-US" w:eastAsia="en-US"/>
        </w:rPr>
        <w:pict>
          <v:shape id="Chart 5" o:spid="_x0000_i1030" type="#_x0000_t75" style="width:3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">
            <v:imagedata r:id="rId12" o:title=""/>
            <o:lock v:ext="edit" aspectratio="f"/>
          </v:shape>
        </w:pict>
      </w:r>
    </w:p>
    <w:p w:rsidR="00D90E3E" w:rsidRDefault="00D90E3E" w:rsidP="00CF1D20">
      <w:pPr>
        <w:ind w:firstLine="708"/>
        <w:jc w:val="center"/>
        <w:rPr>
          <w:sz w:val="24"/>
          <w:szCs w:val="24"/>
          <w:lang w:val="et-EE"/>
        </w:rPr>
      </w:pPr>
    </w:p>
    <w:p w:rsidR="00D90E3E" w:rsidRDefault="00D90E3E" w:rsidP="007546FB">
      <w:pPr>
        <w:tabs>
          <w:tab w:val="left" w:pos="1134"/>
        </w:tabs>
        <w:ind w:firstLine="708"/>
        <w:jc w:val="center"/>
        <w:rPr>
          <w:sz w:val="24"/>
          <w:szCs w:val="24"/>
          <w:lang w:val="et-EE"/>
        </w:rPr>
      </w:pPr>
      <w:r w:rsidRPr="00B96CDF">
        <w:rPr>
          <w:noProof/>
          <w:lang w:val="en-US" w:eastAsia="en-US"/>
        </w:rPr>
        <w:pict>
          <v:shape id="Chart 6" o:spid="_x0000_i1031" type="#_x0000_t75" style="width:3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">
            <v:imagedata r:id="rId13" o:title=""/>
            <o:lock v:ext="edit" aspectratio="f"/>
          </v:shape>
        </w:pict>
      </w:r>
    </w:p>
    <w:p w:rsidR="00D90E3E" w:rsidRDefault="00D90E3E" w:rsidP="007546FB">
      <w:pPr>
        <w:tabs>
          <w:tab w:val="left" w:pos="1134"/>
        </w:tabs>
        <w:ind w:firstLine="708"/>
        <w:jc w:val="both"/>
        <w:rPr>
          <w:sz w:val="24"/>
          <w:szCs w:val="24"/>
          <w:lang w:val="et-EE"/>
        </w:rPr>
      </w:pPr>
    </w:p>
    <w:p w:rsidR="00D90E3E" w:rsidRDefault="00D90E3E" w:rsidP="007546FB">
      <w:pPr>
        <w:tabs>
          <w:tab w:val="left" w:pos="1134"/>
        </w:tabs>
        <w:ind w:firstLine="708"/>
        <w:jc w:val="both"/>
        <w:rPr>
          <w:sz w:val="24"/>
          <w:szCs w:val="24"/>
          <w:lang w:val="et-EE"/>
        </w:rPr>
      </w:pPr>
      <w:r>
        <w:rPr>
          <w:sz w:val="24"/>
          <w:szCs w:val="24"/>
          <w:lang w:val="et-EE"/>
        </w:rPr>
        <w:t>Eraldi väärib märkimist, et positiivse maksevalmidus oli tervelt 87% vastanuist (joonis 5).  Positiivse makseotsuse või selle puudumise sõltuvuse väljaselgitamiseks konstrueeriti regressioonivõrrand:</w:t>
      </w:r>
    </w:p>
    <w:p w:rsidR="00D90E3E" w:rsidRDefault="00D90E3E" w:rsidP="00FF6439">
      <w:pPr>
        <w:ind w:firstLine="708"/>
        <w:jc w:val="both"/>
        <w:rPr>
          <w:sz w:val="24"/>
          <w:szCs w:val="24"/>
          <w:lang w:val="et-EE"/>
        </w:rPr>
      </w:pPr>
    </w:p>
    <w:p w:rsidR="00D90E3E" w:rsidRDefault="00D90E3E" w:rsidP="00FF6439">
      <w:pPr>
        <w:ind w:firstLine="708"/>
        <w:jc w:val="both"/>
        <w:rPr>
          <w:sz w:val="24"/>
          <w:szCs w:val="24"/>
          <w:lang w:val="et-EE"/>
        </w:rPr>
      </w:pPr>
      <w:r w:rsidRPr="00554273">
        <w:rPr>
          <w:rFonts w:ascii="Arial" w:hAnsi="Arial"/>
          <w:position w:val="-12"/>
          <w:sz w:val="16"/>
          <w:szCs w:val="16"/>
        </w:rPr>
        <w:object w:dxaOrig="7880" w:dyaOrig="360">
          <v:shape id="_x0000_i1032" type="#_x0000_t75" style="width:342.75pt;height:15.75pt" o:ole="">
            <v:imagedata r:id="rId14" o:title=""/>
          </v:shape>
          <o:OLEObject Type="Embed" ProgID="Equation.3" ShapeID="_x0000_i1032" DrawAspect="Content" ObjectID="_1416724033" r:id="rId15"/>
        </w:object>
      </w:r>
      <w:r w:rsidRPr="00BE1070">
        <w:rPr>
          <w:rFonts w:ascii="Arial" w:hAnsi="Arial"/>
          <w:position w:val="-32"/>
          <w:sz w:val="16"/>
          <w:szCs w:val="16"/>
          <w:lang w:val="et-EE"/>
        </w:rPr>
        <w:t xml:space="preserve">           </w:t>
      </w:r>
    </w:p>
    <w:p w:rsidR="00D90E3E" w:rsidRDefault="00D90E3E" w:rsidP="00FF6439">
      <w:pPr>
        <w:ind w:firstLine="708"/>
        <w:jc w:val="both"/>
        <w:rPr>
          <w:sz w:val="24"/>
          <w:szCs w:val="24"/>
          <w:lang w:val="et-EE"/>
        </w:rPr>
      </w:pPr>
    </w:p>
    <w:p w:rsidR="00D90E3E" w:rsidRDefault="00D90E3E" w:rsidP="00FF6439">
      <w:pPr>
        <w:ind w:firstLine="708"/>
        <w:jc w:val="both"/>
        <w:rPr>
          <w:sz w:val="24"/>
          <w:szCs w:val="24"/>
          <w:lang w:val="et-EE"/>
        </w:rPr>
      </w:pPr>
      <w:r>
        <w:rPr>
          <w:sz w:val="24"/>
          <w:szCs w:val="24"/>
          <w:lang w:val="et-EE"/>
        </w:rPr>
        <w:t>Võrrandi lahendamisel majandusstatistika tarkvara E-views selgus, et maksevalmiduse olemasolu või selle puudumine (0 maksevalmidus) ei sõltu vastanute sotsiomeetrilistest näitajatest. Analüüsi tulemused on originaalkujul esitatud lisas 1.</w:t>
      </w:r>
    </w:p>
    <w:p w:rsidR="00D90E3E" w:rsidRDefault="00D90E3E" w:rsidP="00FF6439">
      <w:pPr>
        <w:ind w:firstLine="708"/>
        <w:jc w:val="both"/>
        <w:rPr>
          <w:sz w:val="24"/>
          <w:szCs w:val="24"/>
          <w:lang w:val="et-EE"/>
        </w:rPr>
      </w:pPr>
    </w:p>
    <w:p w:rsidR="00D90E3E" w:rsidRPr="00FF42EF" w:rsidRDefault="00D90E3E" w:rsidP="000A1DE1">
      <w:pPr>
        <w:ind w:firstLine="708"/>
        <w:jc w:val="center"/>
        <w:rPr>
          <w:color w:val="FF0000"/>
          <w:sz w:val="24"/>
          <w:szCs w:val="24"/>
          <w:lang w:val="et-EE"/>
        </w:rPr>
      </w:pPr>
      <w:r w:rsidRPr="00B96CDF">
        <w:rPr>
          <w:noProof/>
          <w:lang w:val="en-US" w:eastAsia="en-US"/>
        </w:rPr>
        <w:pict>
          <v:shape id="Chart 1" o:spid="_x0000_i1033" type="#_x0000_t75" style="width:34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">
            <v:imagedata r:id="rId16" o:title=""/>
            <o:lock v:ext="edit" aspectratio="f"/>
          </v:shape>
        </w:pict>
      </w:r>
    </w:p>
    <w:p w:rsidR="00D90E3E" w:rsidRDefault="00D90E3E" w:rsidP="00315965">
      <w:pPr>
        <w:rPr>
          <w:sz w:val="24"/>
          <w:szCs w:val="24"/>
          <w:lang w:val="et-EE"/>
        </w:rPr>
      </w:pPr>
    </w:p>
    <w:p w:rsidR="00D90E3E" w:rsidRDefault="00D90E3E" w:rsidP="00066470">
      <w:pPr>
        <w:ind w:left="426"/>
        <w:rPr>
          <w:b/>
          <w:sz w:val="24"/>
          <w:szCs w:val="24"/>
          <w:lang w:val="et-EE"/>
        </w:rPr>
      </w:pPr>
      <w:r w:rsidRPr="00FF42EF">
        <w:rPr>
          <w:b/>
          <w:sz w:val="24"/>
          <w:szCs w:val="24"/>
          <w:lang w:val="et-EE"/>
        </w:rPr>
        <w:t>3.2. Eesti tööealise elanikkonna kogumaksevalmidus Emajõe vanajõgede suuete puhastamiseks</w:t>
      </w:r>
    </w:p>
    <w:p w:rsidR="00D90E3E" w:rsidRDefault="00D90E3E" w:rsidP="00315965">
      <w:pPr>
        <w:rPr>
          <w:b/>
          <w:sz w:val="24"/>
          <w:szCs w:val="24"/>
          <w:lang w:val="et-EE"/>
        </w:rPr>
      </w:pPr>
    </w:p>
    <w:p w:rsidR="00D90E3E" w:rsidRPr="000B007B" w:rsidRDefault="00D90E3E" w:rsidP="000B007B">
      <w:pPr>
        <w:ind w:firstLine="708"/>
        <w:jc w:val="both"/>
        <w:rPr>
          <w:sz w:val="24"/>
          <w:szCs w:val="24"/>
          <w:lang w:val="et-EE"/>
        </w:rPr>
      </w:pPr>
      <w:r>
        <w:rPr>
          <w:sz w:val="24"/>
          <w:szCs w:val="24"/>
          <w:lang w:val="et-EE"/>
        </w:rPr>
        <w:t>Kogumaksevalmiduse</w:t>
      </w:r>
      <w:r w:rsidRPr="000B007B">
        <w:rPr>
          <w:sz w:val="24"/>
          <w:szCs w:val="24"/>
          <w:lang w:val="et-EE"/>
        </w:rPr>
        <w:t xml:space="preserve"> alusandmestikuks on Eesti tööealise elanikkonna representatiivse valimi maksevalmiduse küsitlus Emajõe vanajõgede suuete puhastamise eest.</w:t>
      </w:r>
      <w:r>
        <w:rPr>
          <w:sz w:val="24"/>
          <w:szCs w:val="24"/>
          <w:lang w:val="et-EE"/>
        </w:rPr>
        <w:t xml:space="preserve"> </w:t>
      </w:r>
      <w:r w:rsidRPr="000B007B">
        <w:rPr>
          <w:sz w:val="24"/>
          <w:szCs w:val="24"/>
          <w:lang w:val="et-EE"/>
        </w:rPr>
        <w:t>Selle p</w:t>
      </w:r>
      <w:r>
        <w:rPr>
          <w:sz w:val="24"/>
          <w:szCs w:val="24"/>
          <w:lang w:val="et-EE"/>
        </w:rPr>
        <w:t xml:space="preserve">õhjal selgitatakse välja </w:t>
      </w:r>
      <w:r w:rsidRPr="000B007B">
        <w:rPr>
          <w:sz w:val="24"/>
          <w:szCs w:val="24"/>
          <w:lang w:val="et-EE"/>
        </w:rPr>
        <w:t xml:space="preserve"> kogunõudlusfunktsioon </w:t>
      </w:r>
      <w:r>
        <w:rPr>
          <w:sz w:val="24"/>
          <w:szCs w:val="24"/>
          <w:lang w:val="et-EE"/>
        </w:rPr>
        <w:t xml:space="preserve">Emajõe vanajõgede puhastatud suuete järele </w:t>
      </w:r>
      <w:r w:rsidRPr="000B007B">
        <w:rPr>
          <w:sz w:val="24"/>
          <w:szCs w:val="24"/>
          <w:lang w:val="et-EE"/>
        </w:rPr>
        <w:t xml:space="preserve">ja konstrueeritakse nõudluskõver. </w:t>
      </w:r>
    </w:p>
    <w:p w:rsidR="00D90E3E" w:rsidRPr="000B007B" w:rsidRDefault="00D90E3E" w:rsidP="0043163B">
      <w:pPr>
        <w:ind w:firstLine="708"/>
        <w:rPr>
          <w:sz w:val="24"/>
          <w:szCs w:val="24"/>
          <w:lang w:val="et-EE"/>
        </w:rPr>
      </w:pPr>
      <w:r w:rsidRPr="000B007B">
        <w:rPr>
          <w:sz w:val="24"/>
          <w:szCs w:val="24"/>
          <w:lang w:val="et-EE"/>
        </w:rPr>
        <w:t>Nõudluskõvera konstrueerimiseks leiame parima lähendi</w:t>
      </w:r>
      <w:r>
        <w:rPr>
          <w:sz w:val="24"/>
          <w:szCs w:val="24"/>
          <w:lang w:val="et-EE"/>
        </w:rPr>
        <w:t xml:space="preserve"> (</w:t>
      </w:r>
      <w:r w:rsidRPr="000B007B">
        <w:rPr>
          <w:sz w:val="24"/>
          <w:szCs w:val="24"/>
          <w:lang w:val="et-EE"/>
        </w:rPr>
        <w:t xml:space="preserve"> mis on ühtlasi ka kogunõudlusfunktsiooni üldkuju</w:t>
      </w:r>
      <w:r>
        <w:rPr>
          <w:sz w:val="24"/>
          <w:szCs w:val="24"/>
          <w:lang w:val="et-EE"/>
        </w:rPr>
        <w:t>):</w:t>
      </w:r>
      <w:r w:rsidRPr="000B007B">
        <w:rPr>
          <w:sz w:val="24"/>
          <w:szCs w:val="24"/>
          <w:lang w:val="et-EE"/>
        </w:rPr>
        <w:t xml:space="preserve"> </w:t>
      </w:r>
    </w:p>
    <w:p w:rsidR="00D90E3E" w:rsidRPr="000B007B" w:rsidRDefault="00D90E3E" w:rsidP="000B007B">
      <w:pPr>
        <w:rPr>
          <w:rFonts w:eastAsia="SimSun"/>
          <w:sz w:val="24"/>
          <w:szCs w:val="24"/>
        </w:rPr>
      </w:pPr>
      <w:r>
        <w:pict>
          <v:shape id="_x0000_i1034" type="#_x0000_t75" style="width:73.5pt;height:15.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18566C&quot;/&gt;&lt;wsp:rsid wsp:val=&quot;001A6452&quot;/&gt;&lt;wsp:rsid wsp:val=&quot;002874EF&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10F8F&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E10F8F&quot;&gt;&lt;m:oMathPara&gt;&lt;m:oMath&gt;&lt;m:r&gt;&lt;w:rPr&gt;&lt;w:rFonts w:ascii=&quot;Cambria Math&quot; w:h-ansi=&quot;Cambria Math&quot;/&gt;&lt;wx:font wx:val=&quot;Cambria Math&quot;/&gt;&lt;w:i/&gt;&lt;w:sz w:val=&quot;24&quot;/&gt;&lt;w:sz-cs w:val=&quot;24&quot;/&gt;&lt;/w:rPr&gt;&lt;m:t&gt;WTP=Î±&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Î²x&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p>
    <w:p w:rsidR="00D90E3E" w:rsidRPr="000B007B" w:rsidRDefault="00D90E3E" w:rsidP="000B007B">
      <w:pPr>
        <w:rPr>
          <w:rFonts w:eastAsia="SimSun"/>
          <w:sz w:val="24"/>
          <w:szCs w:val="24"/>
        </w:rPr>
      </w:pPr>
    </w:p>
    <w:p w:rsidR="00D90E3E" w:rsidRDefault="00D90E3E" w:rsidP="0043163B">
      <w:pPr>
        <w:rPr>
          <w:sz w:val="24"/>
          <w:szCs w:val="24"/>
        </w:rPr>
      </w:pPr>
      <w:r>
        <w:rPr>
          <w:rFonts w:eastAsia="SimSun"/>
          <w:sz w:val="24"/>
          <w:szCs w:val="24"/>
        </w:rPr>
        <w:t xml:space="preserve">kus WTP on maksevalmiduse summa, x on inimeste arv, kes vähemalt seda summat oleks nõus maksma ning </w:t>
      </w:r>
      <w:r w:rsidRPr="003F24CC">
        <w:rPr>
          <w:rFonts w:eastAsia="SimSun"/>
          <w:sz w:val="24"/>
          <w:szCs w:val="24"/>
        </w:rPr>
        <w:fldChar w:fldCharType="begin"/>
      </w:r>
      <w:r w:rsidRPr="003F24CC">
        <w:rPr>
          <w:rFonts w:eastAsia="SimSun"/>
          <w:sz w:val="24"/>
          <w:szCs w:val="24"/>
        </w:rPr>
        <w:instrText xml:space="preserve"> QUOTE </w:instrText>
      </w:r>
      <w:r w:rsidRPr="00B96CDF">
        <w:rPr>
          <w:rFonts w:eastAsia="SimSun"/>
        </w:rPr>
        <w:pict>
          <v:shape id="_x0000_i1035" type="#_x0000_t75" style="width:12pt;height:14.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18566C&quot;/&gt;&lt;wsp:rsid wsp:val=&quot;001A6452&quot;/&gt;&lt;wsp:rsid wsp:val=&quot;002874EF&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7D1311&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7D1311&quot;&gt;&lt;m:oMathPara&gt;&lt;m:oMath&gt;&lt;m:r&gt;&lt;w:rPr&gt;&lt;w:rFonts w:ascii=&quot;Cambria Math&quot; w:h-ansi=&quot;Cambria Math&quot;/&gt;&lt;wx:font wx:val=&quot;Cambria Math&quot;/&gt;&lt;w:i/&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3F24CC">
        <w:rPr>
          <w:rFonts w:eastAsia="SimSun"/>
          <w:sz w:val="24"/>
          <w:szCs w:val="24"/>
        </w:rPr>
        <w:instrText xml:space="preserve"> </w:instrText>
      </w:r>
      <w:r w:rsidRPr="003F24CC">
        <w:rPr>
          <w:rFonts w:eastAsia="SimSun"/>
          <w:sz w:val="24"/>
          <w:szCs w:val="24"/>
        </w:rPr>
        <w:fldChar w:fldCharType="separate"/>
      </w:r>
      <w:r w:rsidRPr="00B96CDF">
        <w:rPr>
          <w:rFonts w:eastAsia="SimSun"/>
        </w:rPr>
        <w:pict>
          <v:shape id="_x0000_i1036" type="#_x0000_t75" style="width:12pt;height:14.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18566C&quot;/&gt;&lt;wsp:rsid wsp:val=&quot;001A6452&quot;/&gt;&lt;wsp:rsid wsp:val=&quot;002874EF&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7D1311&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7D1311&quot;&gt;&lt;m:oMathPara&gt;&lt;m:oMath&gt;&lt;m:r&gt;&lt;w:rPr&gt;&lt;w:rFonts w:ascii=&quot;Cambria Math&quot; w:h-ansi=&quot;Cambria Math&quot;/&gt;&lt;wx:font wx:val=&quot;Cambria Math&quot;/&gt;&lt;w:i/&gt;&lt;w:sz w:val=&quot;24&quot;/&gt;&lt;w:sz-cs w:val=&quot;24&quot;/&gt;&lt;/w:rPr&gt;&lt;m:t&gt;Î±&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3F24CC">
        <w:rPr>
          <w:rFonts w:eastAsia="SimSun"/>
          <w:sz w:val="24"/>
          <w:szCs w:val="24"/>
        </w:rPr>
        <w:fldChar w:fldCharType="end"/>
      </w:r>
      <w:r>
        <w:rPr>
          <w:rFonts w:eastAsia="SimSun"/>
          <w:sz w:val="24"/>
          <w:szCs w:val="24"/>
        </w:rPr>
        <w:t xml:space="preserve"> </w:t>
      </w:r>
      <w:r w:rsidRPr="00B32078">
        <w:rPr>
          <w:rFonts w:eastAsia="SimSun"/>
          <w:sz w:val="24"/>
          <w:szCs w:val="24"/>
        </w:rPr>
        <w:t xml:space="preserve">ja  </w:t>
      </w:r>
      <w:r w:rsidRPr="003F24CC">
        <w:rPr>
          <w:rFonts w:eastAsia="SimSun"/>
          <w:sz w:val="24"/>
          <w:szCs w:val="24"/>
        </w:rPr>
        <w:fldChar w:fldCharType="begin"/>
      </w:r>
      <w:r w:rsidRPr="003F24CC">
        <w:rPr>
          <w:rFonts w:eastAsia="SimSun"/>
          <w:sz w:val="24"/>
          <w:szCs w:val="24"/>
        </w:rPr>
        <w:instrText xml:space="preserve"> QUOTE </w:instrText>
      </w:r>
      <w:r w:rsidRPr="00B96CDF">
        <w:rPr>
          <w:rFonts w:eastAsia="SimSun"/>
        </w:rPr>
        <w:pict>
          <v:shape id="_x0000_i1037" type="#_x0000_t75" style="width:12pt;height:14.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0F00FB&quot;/&gt;&lt;wsp:rsid wsp:val=&quot;0018566C&quot;/&gt;&lt;wsp:rsid wsp:val=&quot;001A6452&quot;/&gt;&lt;wsp:rsid wsp:val=&quot;002874EF&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0F00FB&quot;&gt;&lt;m:oMathPara&gt;&lt;m:oMath&gt;&lt;m:r&gt;&lt;w:rPr&gt;&lt;w:rFonts w:ascii=&quot;Cambria Math&quot; w:fareast=&quot;SimSun&quot; w:h-ansi=&quot;Cambria Math&quot;/&gt;&lt;wx:font wx:val=&quot;Cambria Math&quot;/&gt;&lt;w:i/&gt;&lt;w:sz w:val=&quot;24&quot;/&gt;&lt;w:sz-cs w:val=&quot;24&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3F24CC">
        <w:rPr>
          <w:rFonts w:eastAsia="SimSun"/>
          <w:sz w:val="24"/>
          <w:szCs w:val="24"/>
        </w:rPr>
        <w:instrText xml:space="preserve"> </w:instrText>
      </w:r>
      <w:r w:rsidRPr="003F24CC">
        <w:rPr>
          <w:rFonts w:eastAsia="SimSun"/>
          <w:sz w:val="24"/>
          <w:szCs w:val="24"/>
        </w:rPr>
        <w:fldChar w:fldCharType="separate"/>
      </w:r>
      <w:r w:rsidRPr="00B96CDF">
        <w:rPr>
          <w:rFonts w:eastAsia="SimSun"/>
        </w:rPr>
        <w:pict>
          <v:shape id="_x0000_i1038" type="#_x0000_t75" style="width:12pt;height:14.2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0F00FB&quot;/&gt;&lt;wsp:rsid wsp:val=&quot;0018566C&quot;/&gt;&lt;wsp:rsid wsp:val=&quot;001A6452&quot;/&gt;&lt;wsp:rsid wsp:val=&quot;002874EF&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0F00FB&quot;&gt;&lt;m:oMathPara&gt;&lt;m:oMath&gt;&lt;m:r&gt;&lt;w:rPr&gt;&lt;w:rFonts w:ascii=&quot;Cambria Math&quot; w:fareast=&quot;SimSun&quot; w:h-ansi=&quot;Cambria Math&quot;/&gt;&lt;wx:font wx:val=&quot;Cambria Math&quot;/&gt;&lt;w:i/&gt;&lt;w:sz w:val=&quot;24&quot;/&gt;&lt;w:sz-cs w:val=&quot;24&quot;/&gt;&lt;/w:rPr&gt;&lt;m:t&gt;Î²&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3F24CC">
        <w:rPr>
          <w:rFonts w:eastAsia="SimSun"/>
          <w:sz w:val="24"/>
          <w:szCs w:val="24"/>
        </w:rPr>
        <w:fldChar w:fldCharType="end"/>
      </w:r>
      <w:r>
        <w:rPr>
          <w:rFonts w:eastAsia="SimSun"/>
          <w:sz w:val="24"/>
          <w:szCs w:val="24"/>
        </w:rPr>
        <w:t xml:space="preserve"> on hinnatavad parameetrid.  </w:t>
      </w:r>
      <w:r w:rsidRPr="0043163B">
        <w:rPr>
          <w:sz w:val="24"/>
          <w:szCs w:val="24"/>
        </w:rPr>
        <w:t>1 vastus vastab 3357-le Eesti tööealisele elanikule</w:t>
      </w:r>
      <w:r>
        <w:rPr>
          <w:sz w:val="24"/>
          <w:szCs w:val="24"/>
        </w:rPr>
        <w:t xml:space="preserve"> (</w:t>
      </w:r>
      <w:smartTag w:uri="urn:schemas-microsoft-com:office:smarttags" w:element="place">
        <w:smartTag w:uri="urn:schemas-microsoft-com:office:smarttags" w:element="State">
          <w:r>
            <w:rPr>
              <w:sz w:val="24"/>
              <w:szCs w:val="24"/>
            </w:rPr>
            <w:t>vt.</w:t>
          </w:r>
        </w:smartTag>
      </w:smartTag>
      <w:r>
        <w:rPr>
          <w:sz w:val="24"/>
          <w:szCs w:val="24"/>
        </w:rPr>
        <w:t xml:space="preserve"> joonis allpool).</w:t>
      </w:r>
    </w:p>
    <w:p w:rsidR="00D90E3E" w:rsidRPr="00B32078" w:rsidRDefault="00D90E3E" w:rsidP="00B32078">
      <w:pPr>
        <w:jc w:val="both"/>
        <w:rPr>
          <w:sz w:val="24"/>
          <w:szCs w:val="24"/>
          <w:lang w:val="et-EE"/>
        </w:rPr>
      </w:pPr>
      <w:r>
        <w:rPr>
          <w:sz w:val="24"/>
          <w:szCs w:val="24"/>
        </w:rPr>
        <w:tab/>
      </w:r>
    </w:p>
    <w:p w:rsidR="00D90E3E" w:rsidRDefault="00D90E3E" w:rsidP="000B007B"/>
    <w:p w:rsidR="00D90E3E" w:rsidRDefault="00D90E3E" w:rsidP="000A1DE1">
      <w:pPr>
        <w:jc w:val="center"/>
      </w:pPr>
      <w:r w:rsidRPr="00B96CDF">
        <w:rPr>
          <w:noProof/>
          <w:lang w:val="en-US" w:eastAsia="en-US"/>
        </w:rPr>
        <w:pict>
          <v:shape id="Chart 2" o:spid="_x0000_i1039" type="#_x0000_t75" style="width:345pt;height:216.7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">
            <v:imagedata r:id="rId20" o:title=""/>
            <o:lock v:ext="edit" aspectratio="f"/>
          </v:shape>
        </w:pict>
      </w:r>
    </w:p>
    <w:p w:rsidR="00D90E3E" w:rsidRDefault="00D90E3E" w:rsidP="000B007B">
      <w:pPr>
        <w:rPr>
          <w:sz w:val="24"/>
          <w:szCs w:val="24"/>
        </w:rPr>
      </w:pPr>
    </w:p>
    <w:p w:rsidR="00D90E3E" w:rsidRPr="00B32078" w:rsidRDefault="00D90E3E" w:rsidP="00B32078">
      <w:pPr>
        <w:ind w:firstLine="708"/>
        <w:jc w:val="both"/>
        <w:rPr>
          <w:sz w:val="24"/>
          <w:szCs w:val="24"/>
          <w:lang w:val="et-EE"/>
        </w:rPr>
      </w:pPr>
      <w:r w:rsidRPr="00B32078">
        <w:rPr>
          <w:sz w:val="24"/>
          <w:szCs w:val="24"/>
          <w:lang w:val="et-EE"/>
        </w:rPr>
        <w:t xml:space="preserve">Eesti elanikkonna kogunõudlus </w:t>
      </w:r>
      <w:r w:rsidRPr="000B007B">
        <w:rPr>
          <w:sz w:val="24"/>
          <w:szCs w:val="24"/>
          <w:lang w:val="et-EE"/>
        </w:rPr>
        <w:t>Emajõe vanajõgede suuete puhastamise eest</w:t>
      </w:r>
      <w:r w:rsidRPr="00B32078">
        <w:rPr>
          <w:sz w:val="24"/>
          <w:szCs w:val="24"/>
          <w:lang w:val="et-EE"/>
        </w:rPr>
        <w:t xml:space="preserve"> on matemaatiliselt võrdeline joonisel oleva nõudluskõvera all oleva pindalaga. Kogunõudlus leitakse joonisel oleva nõudluskõvera integreerimisel vastavalt valemile:</w:t>
      </w:r>
    </w:p>
    <w:p w:rsidR="00D90E3E" w:rsidRPr="00B32078" w:rsidRDefault="00D90E3E" w:rsidP="000B007B">
      <w:pPr>
        <w:rPr>
          <w:sz w:val="24"/>
          <w:szCs w:val="24"/>
        </w:rPr>
      </w:pPr>
    </w:p>
    <w:p w:rsidR="00D90E3E" w:rsidRPr="00B32078" w:rsidRDefault="00D90E3E" w:rsidP="000B007B">
      <w:pPr>
        <w:rPr>
          <w:rFonts w:eastAsia="SimSun"/>
          <w:sz w:val="24"/>
          <w:szCs w:val="24"/>
        </w:rPr>
      </w:pPr>
      <w:r>
        <w:pict>
          <v:shape id="_x0000_i1040" type="#_x0000_t75" style="width:228.75pt;height:36.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A6300&quot;/&gt;&lt;wsp:rsid wsp:val=&quot;000271A8&quot;/&gt;&lt;wsp:rsid wsp:val=&quot;000374AD&quot;/&gt;&lt;wsp:rsid wsp:val=&quot;00066470&quot;/&gt;&lt;wsp:rsid wsp:val=&quot;00071A9B&quot;/&gt;&lt;wsp:rsid wsp:val=&quot;000A1DE1&quot;/&gt;&lt;wsp:rsid wsp:val=&quot;000B007B&quot;/&gt;&lt;wsp:rsid wsp:val=&quot;0018566C&quot;/&gt;&lt;wsp:rsid wsp:val=&quot;001A6452&quot;/&gt;&lt;wsp:rsid wsp:val=&quot;002874EF&quot;/&gt;&lt;wsp:rsid wsp:val=&quot;00296DC6&quot;/&gt;&lt;wsp:rsid wsp:val=&quot;00303B9B&quot;/&gt;&lt;wsp:rsid wsp:val=&quot;00315965&quot;/&gt;&lt;wsp:rsid wsp:val=&quot;003451C1&quot;/&gt;&lt;wsp:rsid wsp:val=&quot;003B6271&quot;/&gt;&lt;wsp:rsid wsp:val=&quot;003D2DB6&quot;/&gt;&lt;wsp:rsid wsp:val=&quot;003E6624&quot;/&gt;&lt;wsp:rsid wsp:val=&quot;003F24CC&quot;/&gt;&lt;wsp:rsid wsp:val=&quot;0043163B&quot;/&gt;&lt;wsp:rsid wsp:val=&quot;00493D78&quot;/&gt;&lt;wsp:rsid wsp:val=&quot;00593B5A&quot;/&gt;&lt;wsp:rsid wsp:val=&quot;005A6300&quot;/&gt;&lt;wsp:rsid wsp:val=&quot;007546FB&quot;/&gt;&lt;wsp:rsid wsp:val=&quot;00760929&quot;/&gt;&lt;wsp:rsid wsp:val=&quot;00772CCA&quot;/&gt;&lt;wsp:rsid wsp:val=&quot;009C5B1E&quot;/&gt;&lt;wsp:rsid wsp:val=&quot;00A40E9B&quot;/&gt;&lt;wsp:rsid wsp:val=&quot;00B17231&quot;/&gt;&lt;wsp:rsid wsp:val=&quot;00B32078&quot;/&gt;&lt;wsp:rsid wsp:val=&quot;00B652DF&quot;/&gt;&lt;wsp:rsid wsp:val=&quot;00B665FB&quot;/&gt;&lt;wsp:rsid wsp:val=&quot;00B676F0&quot;/&gt;&lt;wsp:rsid wsp:val=&quot;00BE1070&quot;/&gt;&lt;wsp:rsid wsp:val=&quot;00C31657&quot;/&gt;&lt;wsp:rsid wsp:val=&quot;00C869DC&quot;/&gt;&lt;wsp:rsid wsp:val=&quot;00C95C62&quot;/&gt;&lt;wsp:rsid wsp:val=&quot;00CF1D20&quot;/&gt;&lt;wsp:rsid wsp:val=&quot;00CF5028&quot;/&gt;&lt;wsp:rsid wsp:val=&quot;00D17B87&quot;/&gt;&lt;wsp:rsid wsp:val=&quot;00D42F9E&quot;/&gt;&lt;wsp:rsid wsp:val=&quot;00D85D2D&quot;/&gt;&lt;wsp:rsid wsp:val=&quot;00E2626D&quot;/&gt;&lt;wsp:rsid wsp:val=&quot;00E90EC6&quot;/&gt;&lt;wsp:rsid wsp:val=&quot;00EF5A7C&quot;/&gt;&lt;wsp:rsid wsp:val=&quot;00F00D52&quot;/&gt;&lt;wsp:rsid wsp:val=&quot;00F60744&quot;/&gt;&lt;wsp:rsid wsp:val=&quot;00FF42EF&quot;/&gt;&lt;wsp:rsid wsp:val=&quot;00FF6439&quot;/&gt;&lt;/wsp:rsids&gt;&lt;/w:docPr&gt;&lt;w:body&gt;&lt;w:p wsp:rsidR=&quot;00000000&quot; wsp:rsidRDefault=&quot;00296DC6&quot;&gt;&lt;m:oMathPara&gt;&lt;m:oMath&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WTP&lt;/m:t&gt;&lt;/m:r&gt;&lt;/m:e&gt;&lt;m:sub&gt;&lt;m:r&gt;&lt;w:rPr&gt;&lt;w:rFonts w:ascii=&quot;Cambria Math&quot; w:h-ansi=&quot;Cambria Math&quot;/&gt;&lt;wx:font wx:val=&quot;Cambria Math&quot;/&gt;&lt;w:i/&gt;&lt;w:sz w:val=&quot;24&quot;/&gt;&lt;w:sz-cs w:val=&quot;24&quot;/&gt;&lt;/w:rPr&gt;&lt;m:t&gt;T&lt;/m:t&gt;&lt;/m:r&gt;&lt;/m:sub&gt;&lt;/m:sSub&gt;&lt;m:nary&gt;&lt;m:naryPr&gt;&lt;m:limLoc m:val=&quot;subSup&quot;/&gt;&lt;m:ctrlPr&gt;&lt;w:rPr&gt;&lt;w:rFonts w:ascii=&quot;Cambria Math&quot; w:h-ansi=&quot;Cambria Math&quot;/&gt;&lt;wx:font wx:val=&quot;Cambria Math&quot;/&gt;&lt;w:i/&gt;&lt;w:sz w:val=&quot;24&quot;/&gt;&lt;w:sz-cs w:val=&quot;24&quot;/&gt;&lt;/w:rPr&gt;&lt;/m:ctrlPr&gt;&lt;/m:naryPr&gt;&lt;m:sub&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1&lt;/m:t&gt;&lt;/m:r&gt;&lt;/m:sub&gt;&lt;/m:sSub&gt;&lt;/m:sub&gt;&lt;m:sup&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2&lt;/m:t&gt;&lt;/m:r&gt;&lt;/m:sub&gt;&lt;/m:sSub&gt;&lt;/m:sup&gt;&lt;m:e&gt;&lt;m:r&gt;&lt;w:rPr&gt;&lt;w:rFonts w:ascii=&quot;Cambria Math&quot; w:h-ansi=&quot;Cambria Math&quot;/&gt;&lt;wx:font wx:val=&quot;Cambria Math&quot;/&gt;&lt;w:i/&gt;&lt;w:sz w:val=&quot;24&quot;/&gt;&lt;w:sz-cs w:val=&quot;24&quot;/&gt;&lt;/w:rPr&gt;&lt;m:t&gt;Î±&lt;/m:t&gt;&lt;/m:r&gt;&lt;m:sSup&gt;&lt;m:sSupPr&gt;&lt;m:ctrlPr&gt;&lt;w:rPr&gt;&lt;w:rFonts w:ascii=&quot;Cambria Math&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e&lt;/m:t&gt;&lt;/m:r&gt;&lt;/m:e&gt;&lt;m:sup&gt;&lt;m:r&gt;&lt;w:rPr&gt;&lt;w:rFonts w:ascii=&quot;Cambria Math&quot; w:h-ansi=&quot;Cambria Math&quot;/&gt;&lt;wx:font wx:val=&quot;Cambria Math&quot;/&gt;&lt;w:i/&gt;&lt;w:sz w:val=&quot;24&quot;/&gt;&lt;w:sz-cs w:val=&quot;24&quot;/&gt;&lt;/w:rPr&gt;&lt;m:t&gt;-Î²x&lt;/m:t&gt;&lt;/m:r&gt;&lt;/m:sup&gt;&lt;/m:sSup&gt;&lt;/m:e&gt;&lt;/m:nary&gt;&lt;m:r&gt;&lt;w:rPr&gt;&lt;w:rFonts w:ascii=&quot;Cambria Math&quot; w:fareast=&quot;SimSun&quot; w:h-ansi=&quot;Cambria Math&quot;/&gt;&lt;wx:font wx:val=&quot;Cambria Math&quot;/&gt;&lt;w:i/&gt;&lt;w:sz w:val=&quot;24&quot;/&gt;&lt;w:sz-cs w:val=&quot;24&quot;/&gt;&lt;/w:rPr&gt;&lt;m:t&gt;=-&lt;/m:t&gt;&lt;/m:r&gt;&lt;m:f&gt;&lt;m:fPr&gt;&lt;m:ctrlPr&gt;&lt;w:rPr&gt;&lt;w:rFonts w:ascii=&quot;Cambria Math&quot; w:fareast=&quot;SimSun&quot; w:h-ansi=&quot;Cambria Math&quot;/&gt;&lt;wx:font wx:val=&quot;Cambria Math&quot;/&gt;&lt;w:i/&gt;&lt;w:sz w:val=&quot;24&quot;/&gt;&lt;w:sz-cs w:val=&quot;24&quot;/&gt;&lt;/w:rPr&gt;&lt;/m:ctrlPr&gt;&lt;/m:fPr&gt;&lt;m:num&gt;&lt;m:r&gt;&lt;w:rPr&gt;&lt;w:rFonts w:ascii=&quot;Cambria Math&quot; w:fareast=&quot;SimSun&quot; w:h-ansi=&quot;Cambria Math&quot;/&gt;&lt;wx:font wx:val=&quot;Cambria Math&quot;/&gt;&lt;w:i/&gt;&lt;w:sz w:val=&quot;24&quot;/&gt;&lt;w:sz-cs w:val=&quot;24&quot;/&gt;&lt;/w:rPr&gt;&lt;m:t&gt;Î±&lt;/m:t&gt;&lt;/m:r&gt;&lt;/m:num&gt;&lt;m:den&gt;&lt;m:r&gt;&lt;w:rPr&gt;&lt;w:rFonts w:ascii=&quot;Cambria Math&quot; w:fareast=&quot;SimSun&quot; w:h-ansi=&quot;Cambria Math&quot;/&gt;&lt;wx:font wx:val=&quot;Cambria Math&quot;/&gt;&lt;w:i/&gt;&lt;w:sz w:val=&quot;24&quot;/&gt;&lt;w:sz-cs w:val=&quot;24&quot;/&gt;&lt;/w:rPr&gt;&lt;m:t&gt;Î²&lt;/m:t&gt;&lt;/m:r&gt;&lt;/m:den&gt;&lt;/m:f&gt;&lt;m:r&gt;&lt;w:rPr&gt;&lt;w:rFonts w:ascii=&quot;Cambria Math&quot; w:fareast=&quot;SimSun&quot; w:h-ansi=&quot;Cambria Math&quot;/&gt;&lt;wx:font wx:val=&quot;Cambria Math&quot;/&gt;&lt;w:i/&gt;&lt;w:sz w:val=&quot;24&quot;/&gt;&lt;w:sz-cs w:val=&quot;24&quot;/&gt;&lt;/w:rPr&gt;&lt;m:t&gt;(&lt;/m:t&gt;&lt;/m:r&gt;&lt;m:sSup&gt;&lt;m:sSupPr&gt;&lt;m:ctrlPr&gt;&lt;w:rPr&gt;&lt;w:rFonts w:ascii=&quot;Cambria Math&quot; w:fareast=&quot;SimSun&quot; w:h-ansi=&quot;Cambria Math&quot;/&gt;&lt;wx:font wx:val=&quot;Cambria Math&quot;/&gt;&lt;w:i/&gt;&lt;w:sz w:val=&quot;24&quot;/&gt;&lt;w:sz-cs w:val=&quot;24&quot;/&gt;&lt;/w:rPr&gt;&lt;/m:ctrlPr&gt;&lt;/m:sSupPr&gt;&lt;m:e&gt;&lt;m:r&gt;&lt;w:rPr&gt;&lt;w:rFonts w:ascii=&quot;Cambria Math&quot; w:fareast=&quot;SimSun&quot; w:h-ansi=&quot;Cambria Math&quot;/&gt;&lt;wx:font wx:val=&quot;Cambria Math&quot;/&gt;&lt;w:i/&gt;&lt;w:sz w:val=&quot;24&quot;/&gt;&lt;w:sz-cs w:val=&quot;24&quot;/&gt;&lt;/w:rPr&gt;&lt;m:t&gt;e&lt;/m:t&gt;&lt;/m:r&gt;&lt;/m:e&gt;&lt;m:sup&gt;&lt;m:r&gt;&lt;w:rPr&gt;&lt;w:rFonts w:ascii=&quot;Cambria Math&quot; w:fareast=&quot;SimSun&quot; w:h-ansi=&quot;Cambria Math&quot;/&gt;&lt;wx:font wx:val=&quot;Cambria Math&quot;/&gt;&lt;w:i/&gt;&lt;w:sz w:val=&quot;24&quot;/&gt;&lt;w:sz-cs w:val=&quot;24&quot;/&gt;&lt;/w:rPr&gt;&lt;m:t&gt;-Î²&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2&lt;/m:t&gt;&lt;/m:r&gt;&lt;/m:sub&gt;&lt;/m:sSub&gt;&lt;/m:sup&gt;&lt;/m:sSup&gt;&lt;m:r&gt;&lt;w:rPr&gt;&lt;w:rFonts w:ascii=&quot;Cambria Math&quot; w:fareast=&quot;SimSun&quot; w:h-ansi=&quot;Cambria Math&quot;/&gt;&lt;wx:font wx:val=&quot;Cambria Math&quot;/&gt;&lt;w:i/&gt;&lt;w:sz w:val=&quot;24&quot;/&gt;&lt;w:sz-cs w:val=&quot;24&quot;/&gt;&lt;/w:rPr&gt;&lt;m:t&gt;-&lt;/m:t&gt;&lt;/m:r&gt;&lt;m:sSup&gt;&lt;m:sSupPr&gt;&lt;m:ctrlPr&gt;&lt;w:rPr&gt;&lt;w:rFonts w:ascii=&quot;Cambria Math&quot; w:fareast=&quot;SimSun&quot; w:h-ansi=&quot;Cambria Math&quot;/&gt;&lt;wx:font wx:val=&quot;Cambria Math&quot;/&gt;&lt;w:i/&gt;&lt;w:sz w:val=&quot;24&quot;/&gt;&lt;w:sz-cs w:val=&quot;24&quot;/&gt;&lt;/w:rPr&gt;&lt;/m:ctrlPr&gt;&lt;/m:sSupPr&gt;&lt;m:e&gt;&lt;m:r&gt;&lt;w:rPr&gt;&lt;w:rFonts w:ascii=&quot;Cambria Math&quot; w:fareast=&quot;SimSun&quot; w:h-ansi=&quot;Cambria Math&quot;/&gt;&lt;wx:font wx:val=&quot;Cambria Math&quot;/&gt;&lt;w:i/&gt;&lt;w:sz w:val=&quot;24&quot;/&gt;&lt;w:sz-cs w:val=&quot;24&quot;/&gt;&lt;/w:rPr&gt;&lt;m:t&gt;e&lt;/m:t&gt;&lt;/m:r&gt;&lt;/m:e&gt;&lt;m:sup&gt;&lt;m:r&gt;&lt;w:rPr&gt;&lt;w:rFonts w:ascii=&quot;Cambria Math&quot; w:fareast=&quot;SimSun&quot; w:h-ansi=&quot;Cambria Math&quot;/&gt;&lt;wx:font wx:val=&quot;Cambria Math&quot;/&gt;&lt;w:i/&gt;&lt;w:sz w:val=&quot;24&quot;/&gt;&lt;w:sz-cs w:val=&quot;24&quot;/&gt;&lt;/w:rPr&gt;&lt;m:t&gt;-Î²&lt;/m:t&gt;&lt;/m:r&gt;&lt;m:sSub&gt;&lt;m:sSubPr&gt;&lt;m:ctrlPr&gt;&lt;w:rPr&gt;&lt;w:rFonts w:ascii=&quot;Cambria Math&quot; w:fareast=&quot;SimSun&quot; w:h-ansi=&quot;Cambria Math&quot;/&gt;&lt;wx:font wx:val=&quot;Cambria Math&quot;/&gt;&lt;w:i/&gt;&lt;w:sz w:val=&quot;24&quot;/&gt;&lt;w:sz-cs w:val=&quot;24&quot;/&gt;&lt;/w:rPr&gt;&lt;/m:ctrlPr&gt;&lt;/m:sSubPr&gt;&lt;m:e&gt;&lt;m:r&gt;&lt;w:rPr&gt;&lt;w:rFonts w:ascii=&quot;Cambria Math&quot; w:fareast=&quot;SimSun&quot; w:h-ansi=&quot;Cambria Math&quot;/&gt;&lt;wx:font wx:val=&quot;Cambria Math&quot;/&gt;&lt;w:i/&gt;&lt;w:sz w:val=&quot;24&quot;/&gt;&lt;w:sz-cs w:val=&quot;24&quot;/&gt;&lt;/w:rPr&gt;&lt;m:t&gt;x&lt;/m:t&gt;&lt;/m:r&gt;&lt;/m:e&gt;&lt;m:sub&gt;&lt;m:r&gt;&lt;w:rPr&gt;&lt;w:rFonts w:ascii=&quot;Cambria Math&quot; w:fareast=&quot;SimSun&quot; w:h-ansi=&quot;Cambria Math&quot;/&gt;&lt;wx:font wx:val=&quot;Cambria Math&quot;/&gt;&lt;w:i/&gt;&lt;w:sz w:val=&quot;24&quot;/&gt;&lt;w:sz-cs w:val=&quot;24&quot;/&gt;&lt;/w:rPr&gt;&lt;m:t&gt;1&lt;/m:t&gt;&lt;/m:r&gt;&lt;/m:sub&gt;&lt;/m:sSub&gt;&lt;/m:sup&gt;&lt;/m:sSup&gt;&lt;m:r&gt;&lt;w:rPr&gt;&lt;w:rFonts w:ascii=&quot;Cambria Math&quot; w:fareast=&quot;SimSun&quot; w:h-ansi=&quot;Cambria Math&quot;/&gt;&lt;wx:font wx:val=&quot;Cambria Math&quot;/&gt;&lt;w:i/&gt;&lt;w:sz w:val=&quot;24&quot;/&gt;&lt;w:sz-cs w:val=&quot;24&quot;/&gt;&lt;/w:rPr&gt;&lt;m:t&gt;)â‰…&lt;/m:t&gt;&lt;/m:r&gt;&lt;m:f&gt;&lt;m:fPr&gt;&lt;m:ctrlPr&gt;&lt;w:rPr&gt;&lt;w:rFonts w:ascii=&quot;Cambria Math&quot; w:fareast=&quot;SimSun&quot; w:h-ansi=&quot;Cambria Math&quot;/&gt;&lt;wx:font wx:val=&quot;Cambria Math&quot;/&gt;&lt;w:i/&gt;&lt;w:sz w:val=&quot;24&quot;/&gt;&lt;w:sz-cs w:val=&quot;24&quot;/&gt;&lt;/w:rPr&gt;&lt;/m:ctrlPr&gt;&lt;/m:fPr&gt;&lt;m:num&gt;&lt;m:r&gt;&lt;w:rPr&gt;&lt;w:rFonts w:ascii=&quot;Cambria Math&quot; w:fareast=&quot;SimSun&quot; w:h-ansi=&quot;Cambria Math&quot;/&gt;&lt;wx:font wx:val=&quot;Cambria Math&quot;/&gt;&lt;w:i/&gt;&lt;w:sz w:val=&quot;24&quot;/&gt;&lt;w:sz-cs w:val=&quot;24&quot;/&gt;&lt;/w:rPr&gt;&lt;m:t&gt;Î±&lt;/m:t&gt;&lt;/m:r&gt;&lt;/m:num&gt;&lt;m:den&gt;&lt;m:r&gt;&lt;w:rPr&gt;&lt;w:rFonts w:ascii=&quot;Cambria Math&quot; w:fareast=&quot;SimSun&quot; w:h-ansi=&quot;Cambria Math&quot;/&gt;&lt;wx:font wx:val=&quot;Cambria Math&quot;/&gt;&lt;w:i/&gt;&lt;w:sz w:val=&quot;24&quot;/&gt;&lt;w:sz-cs w:val=&quot;24&quot;/&gt;&lt;/w:rPr&gt;&lt;m:t&gt;Î²&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p>
    <w:p w:rsidR="00D90E3E" w:rsidRDefault="00D90E3E" w:rsidP="000B007B">
      <w:pPr>
        <w:rPr>
          <w:rFonts w:eastAsia="SimSun"/>
          <w:sz w:val="24"/>
          <w:szCs w:val="24"/>
        </w:rPr>
      </w:pPr>
    </w:p>
    <w:p w:rsidR="00D90E3E" w:rsidRPr="00066470" w:rsidRDefault="00D90E3E" w:rsidP="000B007B">
      <w:pPr>
        <w:rPr>
          <w:rFonts w:eastAsia="SimSun"/>
          <w:sz w:val="24"/>
          <w:szCs w:val="24"/>
          <w:lang w:val="et-EE"/>
        </w:rPr>
      </w:pPr>
      <w:r w:rsidRPr="00066470">
        <w:rPr>
          <w:rFonts w:eastAsia="SimSun"/>
          <w:sz w:val="24"/>
          <w:szCs w:val="24"/>
          <w:lang w:val="et-EE"/>
        </w:rPr>
        <w:t>kus x</w:t>
      </w:r>
      <w:r w:rsidRPr="00066470">
        <w:rPr>
          <w:rFonts w:eastAsia="SimSun"/>
          <w:sz w:val="24"/>
          <w:szCs w:val="24"/>
          <w:vertAlign w:val="subscript"/>
          <w:lang w:val="et-EE"/>
        </w:rPr>
        <w:t>1</w:t>
      </w:r>
      <w:r w:rsidRPr="00066470">
        <w:rPr>
          <w:rFonts w:eastAsia="SimSun"/>
          <w:sz w:val="24"/>
          <w:szCs w:val="24"/>
          <w:lang w:val="et-EE"/>
        </w:rPr>
        <w:t>=0 ja x</w:t>
      </w:r>
      <w:r w:rsidRPr="00066470">
        <w:rPr>
          <w:rFonts w:eastAsia="SimSun"/>
          <w:sz w:val="24"/>
          <w:szCs w:val="24"/>
          <w:vertAlign w:val="subscript"/>
          <w:lang w:val="et-EE"/>
        </w:rPr>
        <w:t>2</w:t>
      </w:r>
      <w:r w:rsidRPr="00066470">
        <w:rPr>
          <w:rFonts w:eastAsia="SimSun"/>
          <w:sz w:val="24"/>
          <w:szCs w:val="24"/>
          <w:lang w:val="et-EE"/>
        </w:rPr>
        <w:t xml:space="preserve"> on positiivse maksevalmidusega inimeste arv.</w:t>
      </w:r>
    </w:p>
    <w:p w:rsidR="00D90E3E" w:rsidRPr="00066470" w:rsidRDefault="00D90E3E" w:rsidP="000B007B">
      <w:pPr>
        <w:rPr>
          <w:rFonts w:eastAsia="SimSun"/>
          <w:sz w:val="24"/>
          <w:szCs w:val="24"/>
          <w:lang w:val="et-EE"/>
        </w:rPr>
      </w:pPr>
    </w:p>
    <w:p w:rsidR="00D90E3E" w:rsidRPr="00066470" w:rsidRDefault="00D90E3E" w:rsidP="000B007B">
      <w:pPr>
        <w:jc w:val="center"/>
        <w:rPr>
          <w:sz w:val="24"/>
          <w:szCs w:val="24"/>
          <w:lang w:val="et-EE"/>
        </w:rPr>
      </w:pPr>
      <w:r w:rsidRPr="00066470">
        <w:rPr>
          <w:i/>
          <w:sz w:val="24"/>
          <w:szCs w:val="24"/>
          <w:lang w:val="et-EE"/>
        </w:rPr>
        <w:t>WTP</w:t>
      </w:r>
      <w:r w:rsidRPr="00066470">
        <w:rPr>
          <w:sz w:val="24"/>
          <w:szCs w:val="24"/>
          <w:lang w:val="et-EE"/>
        </w:rPr>
        <w:t>=α</w:t>
      </w:r>
      <w:r w:rsidRPr="00066470">
        <w:rPr>
          <w:i/>
          <w:sz w:val="24"/>
          <w:szCs w:val="24"/>
          <w:lang w:val="et-EE"/>
        </w:rPr>
        <w:t>e</w:t>
      </w:r>
      <w:r w:rsidRPr="00066470">
        <w:rPr>
          <w:sz w:val="24"/>
          <w:szCs w:val="24"/>
          <w:vertAlign w:val="superscript"/>
          <w:lang w:val="et-EE"/>
        </w:rPr>
        <w:t>-βx</w:t>
      </w:r>
      <w:r w:rsidRPr="00066470">
        <w:rPr>
          <w:sz w:val="24"/>
          <w:szCs w:val="24"/>
          <w:lang w:val="et-EE"/>
        </w:rPr>
        <w:tab/>
      </w:r>
    </w:p>
    <w:p w:rsidR="00D90E3E" w:rsidRPr="00066470" w:rsidRDefault="00D90E3E" w:rsidP="000B007B">
      <w:pPr>
        <w:jc w:val="center"/>
        <w:rPr>
          <w:position w:val="-6"/>
          <w:lang w:val="et-EE"/>
        </w:rPr>
      </w:pPr>
    </w:p>
    <w:p w:rsidR="00D90E3E" w:rsidRPr="00066470" w:rsidRDefault="00D90E3E" w:rsidP="000B007B">
      <w:pPr>
        <w:jc w:val="center"/>
        <w:rPr>
          <w:position w:val="-6"/>
          <w:lang w:val="et-EE"/>
        </w:rPr>
      </w:pPr>
    </w:p>
    <w:p w:rsidR="00D90E3E" w:rsidRPr="00066470" w:rsidRDefault="00D90E3E" w:rsidP="000B007B">
      <w:pPr>
        <w:jc w:val="center"/>
        <w:rPr>
          <w:position w:val="-6"/>
          <w:lang w:val="et-EE"/>
        </w:rPr>
      </w:pPr>
      <w:r w:rsidRPr="00066470">
        <w:rPr>
          <w:position w:val="-6"/>
          <w:sz w:val="24"/>
          <w:szCs w:val="24"/>
          <w:lang w:val="et-EE"/>
        </w:rPr>
        <w:object w:dxaOrig="2079" w:dyaOrig="320">
          <v:shape id="_x0000_i1041" type="#_x0000_t75" style="width:104.25pt;height:15pt" o:ole="">
            <v:imagedata r:id="rId22" o:title=""/>
          </v:shape>
          <o:OLEObject Type="Embed" ProgID="Equation.3" ShapeID="_x0000_i1041" DrawAspect="Content" ObjectID="_1416724034" r:id="rId23"/>
        </w:object>
      </w:r>
    </w:p>
    <w:p w:rsidR="00D90E3E" w:rsidRPr="00066470" w:rsidRDefault="00D90E3E" w:rsidP="000B007B">
      <w:pPr>
        <w:jc w:val="center"/>
        <w:rPr>
          <w:position w:val="-6"/>
          <w:lang w:val="et-EE"/>
        </w:rPr>
      </w:pPr>
    </w:p>
    <w:p w:rsidR="00D90E3E" w:rsidRPr="00066470" w:rsidRDefault="00D90E3E" w:rsidP="000B007B">
      <w:pPr>
        <w:jc w:val="center"/>
        <w:rPr>
          <w:position w:val="-6"/>
          <w:lang w:val="et-EE"/>
        </w:rPr>
      </w:pPr>
    </w:p>
    <w:p w:rsidR="00D90E3E" w:rsidRPr="00066470" w:rsidRDefault="00D90E3E" w:rsidP="000B007B">
      <w:pPr>
        <w:jc w:val="center"/>
        <w:rPr>
          <w:position w:val="-28"/>
          <w:lang w:val="et-EE"/>
        </w:rPr>
      </w:pPr>
      <w:r w:rsidRPr="00066470">
        <w:rPr>
          <w:position w:val="-28"/>
          <w:lang w:val="et-EE"/>
        </w:rPr>
        <w:object w:dxaOrig="3620" w:dyaOrig="660">
          <v:shape id="_x0000_i1042" type="#_x0000_t75" style="width:161.25pt;height:33pt" o:ole="">
            <v:imagedata r:id="rId24" o:title=""/>
          </v:shape>
          <o:OLEObject Type="Embed" ProgID="Equation.3" ShapeID="_x0000_i1042" DrawAspect="Content" ObjectID="_1416724035" r:id="rId25"/>
        </w:object>
      </w:r>
    </w:p>
    <w:p w:rsidR="00D90E3E" w:rsidRPr="00066470" w:rsidRDefault="00D90E3E" w:rsidP="000B007B">
      <w:pPr>
        <w:jc w:val="center"/>
        <w:rPr>
          <w:position w:val="-28"/>
          <w:sz w:val="24"/>
          <w:szCs w:val="24"/>
          <w:lang w:val="et-EE"/>
        </w:rPr>
      </w:pPr>
    </w:p>
    <w:p w:rsidR="00D90E3E" w:rsidRPr="00066470" w:rsidRDefault="00D90E3E" w:rsidP="00B32078">
      <w:pPr>
        <w:rPr>
          <w:b/>
          <w:position w:val="-28"/>
          <w:sz w:val="24"/>
          <w:szCs w:val="24"/>
          <w:lang w:val="et-EE"/>
        </w:rPr>
      </w:pPr>
      <w:r>
        <w:rPr>
          <w:b/>
          <w:position w:val="-28"/>
          <w:sz w:val="24"/>
          <w:szCs w:val="24"/>
          <w:lang w:val="et-EE"/>
        </w:rPr>
        <w:t>Eeltoodust lähtuvalt</w:t>
      </w:r>
      <w:r w:rsidRPr="00066470">
        <w:rPr>
          <w:b/>
          <w:position w:val="-28"/>
          <w:sz w:val="24"/>
          <w:szCs w:val="24"/>
          <w:lang w:val="et-EE"/>
        </w:rPr>
        <w:t xml:space="preserve"> on Eesti tööealise elanikkonna kogumaksevalmidus Emajõe vanajõgede suuete puhastamise eest 7,8 miljonit eurot.</w:t>
      </w:r>
    </w:p>
    <w:p w:rsidR="00D90E3E" w:rsidRPr="00066470" w:rsidRDefault="00D90E3E" w:rsidP="00B32078">
      <w:pPr>
        <w:rPr>
          <w:b/>
          <w:position w:val="-28"/>
          <w:sz w:val="24"/>
          <w:szCs w:val="24"/>
          <w:lang w:val="et-EE"/>
        </w:rPr>
      </w:pPr>
    </w:p>
    <w:p w:rsidR="00D90E3E" w:rsidRPr="00066470" w:rsidRDefault="00D90E3E" w:rsidP="00B32078">
      <w:pPr>
        <w:rPr>
          <w:b/>
          <w:position w:val="-28"/>
          <w:sz w:val="24"/>
          <w:szCs w:val="24"/>
          <w:lang w:val="et-EE"/>
        </w:rPr>
      </w:pPr>
    </w:p>
    <w:p w:rsidR="00D90E3E" w:rsidRPr="00066470" w:rsidRDefault="00D90E3E" w:rsidP="00B32078">
      <w:pPr>
        <w:rPr>
          <w:b/>
          <w:position w:val="-28"/>
          <w:sz w:val="24"/>
          <w:szCs w:val="24"/>
          <w:lang w:val="et-EE"/>
        </w:rPr>
      </w:pPr>
    </w:p>
    <w:p w:rsidR="00D90E3E" w:rsidRPr="00066470" w:rsidRDefault="00D90E3E" w:rsidP="00B32078">
      <w:pPr>
        <w:rPr>
          <w:b/>
          <w:position w:val="-28"/>
          <w:sz w:val="24"/>
          <w:szCs w:val="24"/>
          <w:lang w:val="et-EE"/>
        </w:rPr>
      </w:pPr>
      <w:r w:rsidRPr="00066470">
        <w:rPr>
          <w:b/>
          <w:position w:val="-28"/>
          <w:sz w:val="24"/>
          <w:szCs w:val="24"/>
          <w:lang w:val="et-EE"/>
        </w:rPr>
        <w:t>KOKKUVÕTE</w:t>
      </w:r>
    </w:p>
    <w:p w:rsidR="00D90E3E" w:rsidRPr="00066470" w:rsidRDefault="00D90E3E" w:rsidP="00066470">
      <w:pPr>
        <w:ind w:firstLine="708"/>
        <w:jc w:val="both"/>
        <w:rPr>
          <w:position w:val="-28"/>
          <w:sz w:val="24"/>
          <w:szCs w:val="24"/>
          <w:lang w:val="et-EE"/>
        </w:rPr>
      </w:pPr>
      <w:r w:rsidRPr="00066470">
        <w:rPr>
          <w:position w:val="-28"/>
          <w:sz w:val="24"/>
          <w:szCs w:val="24"/>
          <w:lang w:val="et-EE"/>
        </w:rPr>
        <w:t>Töö eesmärgiks on välja selgitada Eesti tööealise elanikkonna maksevalmidus Emajõe vanajõgede suuete puhastamise eest.  Emajõe vanajõed osutavad Emajõega ühendatuna olulist ökosüsteemi teenust paljude kalaliikide kudek</w:t>
      </w:r>
      <w:r>
        <w:rPr>
          <w:position w:val="-28"/>
          <w:sz w:val="24"/>
          <w:szCs w:val="24"/>
          <w:lang w:val="et-EE"/>
        </w:rPr>
        <w:t xml:space="preserve">oha ja maimude kasvukoha näol. </w:t>
      </w:r>
      <w:r w:rsidRPr="00066470">
        <w:rPr>
          <w:position w:val="-28"/>
          <w:sz w:val="24"/>
          <w:szCs w:val="24"/>
          <w:lang w:val="et-EE"/>
        </w:rPr>
        <w:t>Töö põhihüpoteeeeisks oli, et Va</w:t>
      </w:r>
      <w:r>
        <w:rPr>
          <w:position w:val="-28"/>
          <w:sz w:val="24"/>
          <w:szCs w:val="24"/>
          <w:lang w:val="et-EE"/>
        </w:rPr>
        <w:t>n</w:t>
      </w:r>
      <w:r w:rsidRPr="00066470">
        <w:rPr>
          <w:position w:val="-28"/>
          <w:sz w:val="24"/>
          <w:szCs w:val="24"/>
          <w:lang w:val="et-EE"/>
        </w:rPr>
        <w:t xml:space="preserve">ajõgede suuete puhastamisel tekkivatel turuvälistel (ökosüsteemi) teenustel on positiivne mõju Eesti elanike heaolule ja järelikult ka rahaline ekvivalent. </w:t>
      </w:r>
      <w:r>
        <w:rPr>
          <w:position w:val="-28"/>
          <w:sz w:val="24"/>
          <w:szCs w:val="24"/>
          <w:lang w:val="et-EE"/>
        </w:rPr>
        <w:t xml:space="preserve"> </w:t>
      </w:r>
      <w:r w:rsidRPr="00066470">
        <w:rPr>
          <w:position w:val="-28"/>
          <w:sz w:val="24"/>
          <w:szCs w:val="24"/>
          <w:lang w:val="et-EE"/>
        </w:rPr>
        <w:t>Hüpoteesi tõestamiseks viidi läbi tingimusliku hindamise (</w:t>
      </w:r>
      <w:r w:rsidRPr="00066470">
        <w:rPr>
          <w:i/>
          <w:position w:val="-28"/>
          <w:sz w:val="24"/>
          <w:szCs w:val="24"/>
          <w:lang w:val="et-EE"/>
        </w:rPr>
        <w:t>contingent  valuation</w:t>
      </w:r>
      <w:r w:rsidRPr="00066470">
        <w:rPr>
          <w:position w:val="-28"/>
          <w:sz w:val="24"/>
          <w:szCs w:val="24"/>
          <w:lang w:val="et-EE"/>
        </w:rPr>
        <w:t>) uuring Eesti tööealise elanikkonna suhtes representatiivse, kolmesajast inimesest koosneva valimi peal. Uuringu tulemusel leidis hüpotees  täiel määral kinnitust.</w:t>
      </w:r>
    </w:p>
    <w:p w:rsidR="00D90E3E" w:rsidRDefault="00D90E3E" w:rsidP="00066470">
      <w:pPr>
        <w:ind w:firstLine="708"/>
        <w:jc w:val="both"/>
        <w:rPr>
          <w:position w:val="-28"/>
          <w:sz w:val="24"/>
          <w:szCs w:val="24"/>
          <w:lang w:val="et-EE"/>
        </w:rPr>
      </w:pPr>
      <w:r w:rsidRPr="00066470">
        <w:rPr>
          <w:position w:val="-28"/>
          <w:sz w:val="24"/>
          <w:szCs w:val="24"/>
          <w:lang w:val="et-EE"/>
        </w:rPr>
        <w:t>Uuringu käigus väljaselgitatud maksevalmiduse ekstrapoleerimisel Eesti tööealisele elanikkonnale selgus, et kogumaksevalmidus Emajõe vanajõgede suuete avamise eest on 7,8 miljonit eurot, mis suure tõenäosusega  ületab vastava tegevuse</w:t>
      </w:r>
      <w:r>
        <w:rPr>
          <w:position w:val="-28"/>
          <w:sz w:val="24"/>
          <w:szCs w:val="24"/>
          <w:lang w:val="et-EE"/>
        </w:rPr>
        <w:t xml:space="preserve"> tegeliku</w:t>
      </w:r>
      <w:bookmarkStart w:id="1" w:name="_GoBack"/>
      <w:bookmarkEnd w:id="1"/>
      <w:r w:rsidRPr="00066470">
        <w:rPr>
          <w:position w:val="-28"/>
          <w:sz w:val="24"/>
          <w:szCs w:val="24"/>
          <w:lang w:val="et-EE"/>
        </w:rPr>
        <w:t xml:space="preserve"> maksumuse. Järelikult on vanajõgede suuete avamise näol tegemist  sotsiaalselt väga kasuliku ja inimeste heaolu tõstva tegevusega, millel on suur tarbija hinnavaru.  </w:t>
      </w:r>
      <w:r w:rsidRPr="00066470">
        <w:rPr>
          <w:b/>
          <w:position w:val="-28"/>
          <w:sz w:val="24"/>
          <w:szCs w:val="24"/>
          <w:lang w:val="et-EE"/>
        </w:rPr>
        <w:t>Seega tuleb pidada Emajõe vanajõgede suudmete avamist sotsiaa</w:t>
      </w:r>
      <w:r>
        <w:rPr>
          <w:b/>
          <w:position w:val="-28"/>
          <w:sz w:val="24"/>
          <w:szCs w:val="24"/>
          <w:lang w:val="et-EE"/>
        </w:rPr>
        <w:t>l</w:t>
      </w:r>
      <w:r w:rsidRPr="00066470">
        <w:rPr>
          <w:b/>
          <w:position w:val="-28"/>
          <w:sz w:val="24"/>
          <w:szCs w:val="24"/>
          <w:lang w:val="et-EE"/>
        </w:rPr>
        <w:t>maj</w:t>
      </w:r>
      <w:r>
        <w:rPr>
          <w:b/>
          <w:position w:val="-28"/>
          <w:sz w:val="24"/>
          <w:szCs w:val="24"/>
          <w:lang w:val="et-EE"/>
        </w:rPr>
        <w:t>a</w:t>
      </w:r>
      <w:r w:rsidRPr="00066470">
        <w:rPr>
          <w:b/>
          <w:position w:val="-28"/>
          <w:sz w:val="24"/>
          <w:szCs w:val="24"/>
          <w:lang w:val="et-EE"/>
        </w:rPr>
        <w:t>nduslikult väga kasumlikuks</w:t>
      </w:r>
      <w:r w:rsidRPr="00066470">
        <w:rPr>
          <w:position w:val="-28"/>
          <w:sz w:val="24"/>
          <w:szCs w:val="24"/>
          <w:lang w:val="et-EE"/>
        </w:rPr>
        <w:t>. Käesoleva töö tulemusi saab kasutada sotsiaalse tasuvusanalüüsi sisendina projekti kasulikkuse põhjendamisel.</w:t>
      </w:r>
    </w:p>
    <w:p w:rsidR="00D90E3E" w:rsidRDefault="00D90E3E" w:rsidP="00066470">
      <w:pPr>
        <w:ind w:firstLine="708"/>
        <w:jc w:val="both"/>
        <w:rPr>
          <w:position w:val="-28"/>
          <w:sz w:val="24"/>
          <w:szCs w:val="24"/>
          <w:lang w:val="et-EE"/>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Default="00D90E3E" w:rsidP="00D51DFB">
      <w:pPr>
        <w:suppressAutoHyphens/>
        <w:jc w:val="both"/>
        <w:rPr>
          <w:b/>
          <w:spacing w:val="-3"/>
          <w:sz w:val="28"/>
          <w:szCs w:val="28"/>
        </w:rPr>
      </w:pPr>
    </w:p>
    <w:p w:rsidR="00D90E3E" w:rsidRPr="00F227F6" w:rsidRDefault="00D90E3E" w:rsidP="00D51DFB">
      <w:pPr>
        <w:suppressAutoHyphens/>
        <w:jc w:val="both"/>
        <w:rPr>
          <w:b/>
          <w:spacing w:val="-3"/>
          <w:sz w:val="28"/>
          <w:szCs w:val="28"/>
        </w:rPr>
      </w:pPr>
      <w:r>
        <w:rPr>
          <w:b/>
          <w:spacing w:val="-3"/>
          <w:sz w:val="28"/>
          <w:szCs w:val="28"/>
        </w:rPr>
        <w:t xml:space="preserve">4. The Willingness to Pay of the </w:t>
      </w:r>
      <w:r w:rsidRPr="00F227F6">
        <w:rPr>
          <w:b/>
          <w:spacing w:val="-3"/>
          <w:sz w:val="28"/>
          <w:szCs w:val="28"/>
        </w:rPr>
        <w:t>E</w:t>
      </w:r>
      <w:r>
        <w:rPr>
          <w:b/>
          <w:spacing w:val="-3"/>
          <w:sz w:val="28"/>
          <w:szCs w:val="28"/>
        </w:rPr>
        <w:t xml:space="preserve">stonian Working-age Population for Opening of Old River Mouths of the River </w:t>
      </w:r>
      <w:r w:rsidRPr="00F227F6">
        <w:rPr>
          <w:b/>
          <w:spacing w:val="-3"/>
          <w:sz w:val="28"/>
          <w:szCs w:val="28"/>
        </w:rPr>
        <w:t>Emajõ</w:t>
      </w:r>
      <w:r>
        <w:rPr>
          <w:b/>
          <w:spacing w:val="-3"/>
          <w:sz w:val="28"/>
          <w:szCs w:val="28"/>
        </w:rPr>
        <w:t>gi</w:t>
      </w:r>
      <w:r w:rsidRPr="00F227F6">
        <w:rPr>
          <w:b/>
          <w:spacing w:val="-3"/>
          <w:sz w:val="28"/>
          <w:szCs w:val="28"/>
        </w:rPr>
        <w:t>. A C</w:t>
      </w:r>
      <w:r w:rsidRPr="00F227F6">
        <w:rPr>
          <w:b/>
          <w:i/>
          <w:spacing w:val="-3"/>
          <w:sz w:val="28"/>
          <w:szCs w:val="28"/>
        </w:rPr>
        <w:t>ontingent Valuation Stud</w:t>
      </w:r>
      <w:r>
        <w:rPr>
          <w:b/>
          <w:i/>
          <w:spacing w:val="-3"/>
          <w:sz w:val="28"/>
          <w:szCs w:val="28"/>
        </w:rPr>
        <w:t>y</w:t>
      </w:r>
      <w:r w:rsidRPr="00F227F6">
        <w:rPr>
          <w:b/>
          <w:spacing w:val="-3"/>
          <w:sz w:val="28"/>
          <w:szCs w:val="28"/>
        </w:rPr>
        <w:t>.</w:t>
      </w:r>
    </w:p>
    <w:p w:rsidR="00D90E3E" w:rsidRPr="00F227F6" w:rsidRDefault="00D90E3E" w:rsidP="00D51DFB">
      <w:pPr>
        <w:pStyle w:val="ListParagraph"/>
        <w:suppressAutoHyphens/>
        <w:jc w:val="both"/>
        <w:rPr>
          <w:b/>
          <w:spacing w:val="-3"/>
          <w:sz w:val="28"/>
          <w:szCs w:val="28"/>
        </w:rPr>
      </w:pPr>
    </w:p>
    <w:p w:rsidR="00D90E3E" w:rsidRPr="00F227F6" w:rsidRDefault="00D90E3E" w:rsidP="00D51DFB">
      <w:pPr>
        <w:pStyle w:val="ListParagraph"/>
        <w:suppressAutoHyphens/>
        <w:jc w:val="both"/>
        <w:rPr>
          <w:b/>
          <w:spacing w:val="-3"/>
          <w:sz w:val="28"/>
          <w:szCs w:val="28"/>
        </w:rPr>
      </w:pPr>
    </w:p>
    <w:p w:rsidR="00D90E3E" w:rsidRPr="00F227F6" w:rsidRDefault="00D90E3E" w:rsidP="00D51DFB">
      <w:pPr>
        <w:suppressAutoHyphens/>
        <w:ind w:firstLine="708"/>
        <w:jc w:val="both"/>
        <w:rPr>
          <w:b/>
          <w:spacing w:val="-3"/>
          <w:sz w:val="28"/>
          <w:szCs w:val="28"/>
        </w:rPr>
      </w:pPr>
    </w:p>
    <w:p w:rsidR="00D90E3E" w:rsidRPr="00F227F6" w:rsidRDefault="00D90E3E" w:rsidP="00D51DFB">
      <w:pPr>
        <w:suppressAutoHyphens/>
        <w:ind w:firstLine="708"/>
        <w:jc w:val="both"/>
        <w:rPr>
          <w:spacing w:val="-3"/>
          <w:sz w:val="24"/>
          <w:szCs w:val="24"/>
        </w:rPr>
      </w:pPr>
      <w:r>
        <w:rPr>
          <w:spacing w:val="-3"/>
          <w:sz w:val="24"/>
          <w:szCs w:val="24"/>
        </w:rPr>
        <w:t>Many values of the nature and services offered by the nature</w:t>
      </w:r>
      <w:r w:rsidRPr="00F227F6">
        <w:rPr>
          <w:spacing w:val="-3"/>
          <w:sz w:val="24"/>
          <w:szCs w:val="24"/>
        </w:rPr>
        <w:t xml:space="preserve"> (</w:t>
      </w:r>
      <w:r>
        <w:rPr>
          <w:spacing w:val="-3"/>
          <w:sz w:val="24"/>
          <w:szCs w:val="24"/>
        </w:rPr>
        <w:t>including, for example, ecosystem services</w:t>
      </w:r>
      <w:r w:rsidRPr="00F227F6">
        <w:rPr>
          <w:spacing w:val="-3"/>
          <w:sz w:val="24"/>
          <w:szCs w:val="24"/>
        </w:rPr>
        <w:t xml:space="preserve">) </w:t>
      </w:r>
      <w:r>
        <w:rPr>
          <w:spacing w:val="-3"/>
          <w:sz w:val="24"/>
          <w:szCs w:val="24"/>
        </w:rPr>
        <w:t>are non-market</w:t>
      </w:r>
      <w:r w:rsidRPr="00F227F6">
        <w:rPr>
          <w:spacing w:val="-3"/>
          <w:sz w:val="24"/>
          <w:szCs w:val="24"/>
        </w:rPr>
        <w:t xml:space="preserve">. </w:t>
      </w:r>
      <w:r>
        <w:rPr>
          <w:spacing w:val="-3"/>
          <w:sz w:val="24"/>
          <w:szCs w:val="24"/>
        </w:rPr>
        <w:t>Non-market values are characterised by not having a price developed in the market in the buying-selling process</w:t>
      </w:r>
      <w:r w:rsidRPr="00F227F6">
        <w:rPr>
          <w:spacing w:val="-3"/>
          <w:sz w:val="24"/>
          <w:szCs w:val="24"/>
        </w:rPr>
        <w:t xml:space="preserve">. </w:t>
      </w:r>
      <w:r>
        <w:rPr>
          <w:spacing w:val="-3"/>
          <w:sz w:val="24"/>
          <w:szCs w:val="24"/>
        </w:rPr>
        <w:t>Therefore the non-market values of the nature automatically have no monetary equivalent and</w:t>
      </w:r>
      <w:r w:rsidRPr="00F227F6">
        <w:rPr>
          <w:spacing w:val="-3"/>
          <w:sz w:val="24"/>
          <w:szCs w:val="24"/>
        </w:rPr>
        <w:t xml:space="preserve"> </w:t>
      </w:r>
      <w:r>
        <w:rPr>
          <w:spacing w:val="-3"/>
          <w:sz w:val="24"/>
          <w:szCs w:val="24"/>
        </w:rPr>
        <w:t>in order to calculate this, specific economic methods have to be used, such as, for example,</w:t>
      </w:r>
      <w:r w:rsidRPr="00F227F6">
        <w:rPr>
          <w:spacing w:val="-3"/>
          <w:sz w:val="24"/>
          <w:szCs w:val="24"/>
        </w:rPr>
        <w:t xml:space="preserve"> </w:t>
      </w:r>
      <w:r w:rsidRPr="00F227F6">
        <w:rPr>
          <w:i/>
          <w:spacing w:val="-3"/>
          <w:sz w:val="24"/>
          <w:szCs w:val="24"/>
        </w:rPr>
        <w:t>contingent valuation</w:t>
      </w:r>
      <w:r>
        <w:rPr>
          <w:spacing w:val="-3"/>
          <w:sz w:val="24"/>
          <w:szCs w:val="24"/>
        </w:rPr>
        <w:t xml:space="preserve"> </w:t>
      </w:r>
      <w:r w:rsidRPr="00F227F6">
        <w:rPr>
          <w:spacing w:val="-3"/>
          <w:sz w:val="24"/>
          <w:szCs w:val="24"/>
        </w:rPr>
        <w:t>me</w:t>
      </w:r>
      <w:r>
        <w:rPr>
          <w:spacing w:val="-3"/>
          <w:sz w:val="24"/>
          <w:szCs w:val="24"/>
        </w:rPr>
        <w:t>thod,</w:t>
      </w:r>
      <w:r w:rsidRPr="00F227F6">
        <w:rPr>
          <w:spacing w:val="-3"/>
          <w:sz w:val="24"/>
          <w:szCs w:val="24"/>
        </w:rPr>
        <w:t xml:space="preserve"> </w:t>
      </w:r>
      <w:r>
        <w:rPr>
          <w:spacing w:val="-3"/>
          <w:sz w:val="24"/>
          <w:szCs w:val="24"/>
        </w:rPr>
        <w:t>which is used to find out the monetary equivalent of the ecosystem service under study in this paper</w:t>
      </w:r>
      <w:r w:rsidRPr="00F227F6">
        <w:rPr>
          <w:spacing w:val="-3"/>
          <w:sz w:val="24"/>
          <w:szCs w:val="24"/>
        </w:rPr>
        <w:t>.</w:t>
      </w:r>
    </w:p>
    <w:p w:rsidR="00D90E3E" w:rsidRPr="00F227F6" w:rsidRDefault="00D90E3E" w:rsidP="00D51DFB">
      <w:pPr>
        <w:suppressAutoHyphens/>
        <w:ind w:firstLine="708"/>
        <w:jc w:val="both"/>
        <w:rPr>
          <w:spacing w:val="-3"/>
          <w:sz w:val="24"/>
          <w:szCs w:val="24"/>
        </w:rPr>
      </w:pPr>
    </w:p>
    <w:p w:rsidR="00D90E3E" w:rsidRPr="00F227F6" w:rsidRDefault="00D90E3E" w:rsidP="00D51DFB">
      <w:pPr>
        <w:suppressAutoHyphens/>
        <w:ind w:firstLine="708"/>
        <w:jc w:val="both"/>
        <w:rPr>
          <w:sz w:val="24"/>
          <w:szCs w:val="24"/>
        </w:rPr>
      </w:pPr>
      <w:r>
        <w:rPr>
          <w:sz w:val="24"/>
          <w:szCs w:val="24"/>
        </w:rPr>
        <w:t xml:space="preserve">By opening the mouths of old rivers of </w:t>
      </w:r>
      <w:r w:rsidRPr="00F227F6">
        <w:rPr>
          <w:sz w:val="24"/>
          <w:szCs w:val="24"/>
        </w:rPr>
        <w:t>Emajõ</w:t>
      </w:r>
      <w:r>
        <w:rPr>
          <w:sz w:val="24"/>
          <w:szCs w:val="24"/>
        </w:rPr>
        <w:t>gi the ecosystem services will improve significantly</w:t>
      </w:r>
      <w:r w:rsidRPr="00F227F6">
        <w:rPr>
          <w:sz w:val="24"/>
          <w:szCs w:val="24"/>
        </w:rPr>
        <w:t xml:space="preserve">. </w:t>
      </w:r>
      <w:r>
        <w:rPr>
          <w:sz w:val="24"/>
          <w:szCs w:val="24"/>
        </w:rPr>
        <w:t>Spawning conditions will be created for many fish species in the</w:t>
      </w:r>
      <w:r w:rsidRPr="00F227F6">
        <w:rPr>
          <w:sz w:val="24"/>
          <w:szCs w:val="24"/>
        </w:rPr>
        <w:t xml:space="preserve"> </w:t>
      </w:r>
      <w:r>
        <w:rPr>
          <w:sz w:val="24"/>
          <w:szCs w:val="24"/>
        </w:rPr>
        <w:t>Emajõgi basin and growth conditions for juvenile fish</w:t>
      </w:r>
      <w:r w:rsidRPr="00F227F6">
        <w:rPr>
          <w:sz w:val="24"/>
          <w:szCs w:val="24"/>
        </w:rPr>
        <w:t xml:space="preserve"> </w:t>
      </w:r>
      <w:r>
        <w:rPr>
          <w:sz w:val="24"/>
          <w:szCs w:val="24"/>
        </w:rPr>
        <w:t>will be improved</w:t>
      </w:r>
      <w:r w:rsidRPr="00F227F6">
        <w:rPr>
          <w:sz w:val="24"/>
          <w:szCs w:val="24"/>
        </w:rPr>
        <w:t xml:space="preserve">. </w:t>
      </w:r>
      <w:r>
        <w:rPr>
          <w:sz w:val="24"/>
          <w:szCs w:val="24"/>
        </w:rPr>
        <w:t>The new ecosystem services are intrinsically non-market; however, their creation involves substantial expenditure</w:t>
      </w:r>
      <w:r w:rsidRPr="00F227F6">
        <w:rPr>
          <w:sz w:val="24"/>
          <w:szCs w:val="24"/>
        </w:rPr>
        <w:t xml:space="preserve">. </w:t>
      </w:r>
      <w:r>
        <w:rPr>
          <w:sz w:val="24"/>
          <w:szCs w:val="24"/>
        </w:rPr>
        <w:t>Therefore it is necessary to find out whether the expenditure corresponds to the demand Estonian inhabitants have for the values of the nature created as a result of the investment</w:t>
      </w:r>
      <w:r w:rsidRPr="00F227F6">
        <w:rPr>
          <w:sz w:val="24"/>
          <w:szCs w:val="24"/>
        </w:rPr>
        <w:t xml:space="preserve">. </w:t>
      </w:r>
      <w:r>
        <w:rPr>
          <w:sz w:val="24"/>
          <w:szCs w:val="24"/>
        </w:rPr>
        <w:t>This paper will answer this question</w:t>
      </w:r>
      <w:r w:rsidRPr="00F227F6">
        <w:rPr>
          <w:sz w:val="24"/>
          <w:szCs w:val="24"/>
        </w:rPr>
        <w:t xml:space="preserve">. </w:t>
      </w:r>
      <w:r>
        <w:rPr>
          <w:sz w:val="24"/>
          <w:szCs w:val="24"/>
        </w:rPr>
        <w:t xml:space="preserve">As a result of the research the willingness to pay of a representative sample of the Estonian working-age population for opening of the old river mouths of the River </w:t>
      </w:r>
      <w:r w:rsidRPr="00F227F6">
        <w:rPr>
          <w:sz w:val="24"/>
          <w:szCs w:val="24"/>
        </w:rPr>
        <w:t>Emajõ</w:t>
      </w:r>
      <w:r>
        <w:rPr>
          <w:sz w:val="24"/>
          <w:szCs w:val="24"/>
        </w:rPr>
        <w:t>gi has been found</w:t>
      </w:r>
      <w:r w:rsidRPr="00F227F6">
        <w:rPr>
          <w:sz w:val="24"/>
          <w:szCs w:val="24"/>
        </w:rPr>
        <w:t xml:space="preserve">. </w:t>
      </w:r>
      <w:r>
        <w:rPr>
          <w:sz w:val="24"/>
          <w:szCs w:val="24"/>
        </w:rPr>
        <w:t>On the basis of the willingness to pay an aggregate demand function has been calculated and a demand curve constructed</w:t>
      </w:r>
      <w:r w:rsidRPr="00F227F6">
        <w:rPr>
          <w:sz w:val="24"/>
          <w:szCs w:val="24"/>
        </w:rPr>
        <w:t xml:space="preserve">, </w:t>
      </w:r>
      <w:r>
        <w:rPr>
          <w:sz w:val="24"/>
          <w:szCs w:val="24"/>
        </w:rPr>
        <w:t>which show the aggregate demand of Estonian working-age population for ecosystem services which will become available when old river mouths of the River Emajõgi are opened</w:t>
      </w:r>
      <w:r w:rsidRPr="00F227F6">
        <w:rPr>
          <w:sz w:val="24"/>
          <w:szCs w:val="24"/>
        </w:rPr>
        <w:t>.</w:t>
      </w:r>
    </w:p>
    <w:p w:rsidR="00D90E3E" w:rsidRPr="00F227F6" w:rsidRDefault="00D90E3E" w:rsidP="00D51DFB">
      <w:pPr>
        <w:suppressAutoHyphens/>
        <w:ind w:firstLine="708"/>
        <w:jc w:val="both"/>
        <w:rPr>
          <w:spacing w:val="-3"/>
          <w:sz w:val="24"/>
          <w:szCs w:val="24"/>
        </w:rPr>
      </w:pPr>
    </w:p>
    <w:p w:rsidR="00D90E3E" w:rsidRPr="00F227F6" w:rsidRDefault="00D90E3E" w:rsidP="00D51DFB">
      <w:pPr>
        <w:suppressAutoHyphens/>
        <w:ind w:firstLine="708"/>
        <w:jc w:val="both"/>
        <w:rPr>
          <w:sz w:val="24"/>
          <w:szCs w:val="24"/>
        </w:rPr>
      </w:pPr>
      <w:r>
        <w:rPr>
          <w:sz w:val="24"/>
          <w:szCs w:val="24"/>
        </w:rPr>
        <w:t xml:space="preserve">The monetary equivalent of an ecosystem service is calculated in the paper using the </w:t>
      </w:r>
      <w:r w:rsidRPr="00F227F6">
        <w:rPr>
          <w:i/>
          <w:sz w:val="24"/>
          <w:szCs w:val="24"/>
        </w:rPr>
        <w:t>contingent valuation</w:t>
      </w:r>
      <w:r>
        <w:rPr>
          <w:sz w:val="24"/>
          <w:szCs w:val="24"/>
        </w:rPr>
        <w:t>, which is a widely spread worldwide and generally accepted direct method for calculating the monetary equivalent of non-market environmental goods</w:t>
      </w:r>
      <w:r w:rsidRPr="00F227F6">
        <w:rPr>
          <w:sz w:val="24"/>
          <w:szCs w:val="24"/>
        </w:rPr>
        <w:t>.</w:t>
      </w:r>
    </w:p>
    <w:p w:rsidR="00D90E3E" w:rsidRDefault="00D90E3E" w:rsidP="00D51DFB">
      <w:pPr>
        <w:ind w:firstLine="708"/>
        <w:rPr>
          <w:position w:val="-28"/>
          <w:sz w:val="24"/>
          <w:szCs w:val="24"/>
        </w:rPr>
      </w:pPr>
    </w:p>
    <w:p w:rsidR="00D90E3E" w:rsidRPr="00F227F6" w:rsidRDefault="00D90E3E" w:rsidP="00D51DFB">
      <w:pPr>
        <w:ind w:firstLine="708"/>
        <w:rPr>
          <w:position w:val="-28"/>
          <w:sz w:val="24"/>
          <w:szCs w:val="24"/>
        </w:rPr>
      </w:pPr>
      <w:r w:rsidRPr="00F227F6">
        <w:rPr>
          <w:position w:val="-28"/>
          <w:sz w:val="24"/>
          <w:szCs w:val="24"/>
        </w:rPr>
        <w:t>T</w:t>
      </w:r>
      <w:r>
        <w:rPr>
          <w:position w:val="-28"/>
          <w:sz w:val="24"/>
          <w:szCs w:val="24"/>
        </w:rPr>
        <w:t>he main research hypothesis was that non-market (ecosystem) services made available when the mouths of old rivers were cleared have a positive impact on the welfare of Estonian people and consequently also a monetary equivalent</w:t>
      </w:r>
      <w:r w:rsidRPr="00F227F6">
        <w:rPr>
          <w:position w:val="-28"/>
          <w:sz w:val="24"/>
          <w:szCs w:val="24"/>
        </w:rPr>
        <w:t xml:space="preserve">. </w:t>
      </w:r>
      <w:r>
        <w:rPr>
          <w:position w:val="-28"/>
          <w:sz w:val="24"/>
          <w:szCs w:val="24"/>
        </w:rPr>
        <w:t>To prove the hypothesis a c</w:t>
      </w:r>
      <w:r w:rsidRPr="00F227F6">
        <w:rPr>
          <w:i/>
          <w:position w:val="-28"/>
          <w:sz w:val="24"/>
          <w:szCs w:val="24"/>
        </w:rPr>
        <w:t>ontingent  valuation</w:t>
      </w:r>
      <w:r>
        <w:rPr>
          <w:position w:val="-28"/>
          <w:sz w:val="24"/>
          <w:szCs w:val="24"/>
        </w:rPr>
        <w:t xml:space="preserve"> study was conducted among a sample of three hundred people that is representative of the Estonian working-age population</w:t>
      </w:r>
      <w:r w:rsidRPr="00F227F6">
        <w:rPr>
          <w:position w:val="-28"/>
          <w:sz w:val="24"/>
          <w:szCs w:val="24"/>
        </w:rPr>
        <w:t xml:space="preserve">. </w:t>
      </w:r>
      <w:r>
        <w:rPr>
          <w:position w:val="-28"/>
          <w:sz w:val="24"/>
          <w:szCs w:val="24"/>
        </w:rPr>
        <w:t>The survey results confirmed the hypothesis to be fully true</w:t>
      </w:r>
      <w:r w:rsidRPr="00F227F6">
        <w:rPr>
          <w:position w:val="-28"/>
          <w:sz w:val="24"/>
          <w:szCs w:val="24"/>
        </w:rPr>
        <w:t>.</w:t>
      </w:r>
    </w:p>
    <w:p w:rsidR="00D90E3E" w:rsidRPr="00F227F6" w:rsidRDefault="00D90E3E" w:rsidP="00D51DFB">
      <w:pPr>
        <w:ind w:firstLine="708"/>
        <w:rPr>
          <w:position w:val="-28"/>
          <w:sz w:val="24"/>
          <w:szCs w:val="24"/>
        </w:rPr>
      </w:pPr>
      <w:r>
        <w:rPr>
          <w:position w:val="-28"/>
          <w:sz w:val="24"/>
          <w:szCs w:val="24"/>
        </w:rPr>
        <w:t xml:space="preserve">When extrapolating the willingness to pay found as a result of the survey to the Estonian working-age population it was discovered that the total willingness to pay for opening of old river mouths of the River </w:t>
      </w:r>
      <w:r w:rsidRPr="00F227F6">
        <w:rPr>
          <w:position w:val="-28"/>
          <w:sz w:val="24"/>
          <w:szCs w:val="24"/>
        </w:rPr>
        <w:t>Emajõ</w:t>
      </w:r>
      <w:r>
        <w:rPr>
          <w:position w:val="-28"/>
          <w:sz w:val="24"/>
          <w:szCs w:val="24"/>
        </w:rPr>
        <w:t>gi is</w:t>
      </w:r>
      <w:r w:rsidRPr="00F227F6">
        <w:rPr>
          <w:position w:val="-28"/>
          <w:sz w:val="24"/>
          <w:szCs w:val="24"/>
        </w:rPr>
        <w:t xml:space="preserve"> 7</w:t>
      </w:r>
      <w:r>
        <w:rPr>
          <w:position w:val="-28"/>
          <w:sz w:val="24"/>
          <w:szCs w:val="24"/>
        </w:rPr>
        <w:t>.</w:t>
      </w:r>
      <w:r w:rsidRPr="00F227F6">
        <w:rPr>
          <w:position w:val="-28"/>
          <w:sz w:val="24"/>
          <w:szCs w:val="24"/>
        </w:rPr>
        <w:t>8 mil</w:t>
      </w:r>
      <w:r>
        <w:rPr>
          <w:position w:val="-28"/>
          <w:sz w:val="24"/>
          <w:szCs w:val="24"/>
        </w:rPr>
        <w:t>lion</w:t>
      </w:r>
      <w:r w:rsidRPr="00F227F6">
        <w:rPr>
          <w:position w:val="-28"/>
          <w:sz w:val="24"/>
          <w:szCs w:val="24"/>
        </w:rPr>
        <w:t xml:space="preserve"> euro, </w:t>
      </w:r>
      <w:r>
        <w:rPr>
          <w:position w:val="-28"/>
          <w:sz w:val="24"/>
          <w:szCs w:val="24"/>
        </w:rPr>
        <w:t>which is bigger than the cost of the respective activity</w:t>
      </w:r>
      <w:r w:rsidRPr="00F227F6">
        <w:rPr>
          <w:position w:val="-28"/>
          <w:sz w:val="24"/>
          <w:szCs w:val="24"/>
        </w:rPr>
        <w:t xml:space="preserve">. </w:t>
      </w:r>
      <w:r>
        <w:rPr>
          <w:position w:val="-28"/>
          <w:sz w:val="24"/>
          <w:szCs w:val="24"/>
        </w:rPr>
        <w:t>Consequently, opening of the mouths of old rivers is a socially very useful and welfare improving activity, which has a big consumer surplus</w:t>
      </w:r>
      <w:r w:rsidRPr="00F227F6">
        <w:rPr>
          <w:position w:val="-28"/>
          <w:sz w:val="24"/>
          <w:szCs w:val="24"/>
        </w:rPr>
        <w:t xml:space="preserve">.  </w:t>
      </w:r>
      <w:r>
        <w:rPr>
          <w:b/>
          <w:position w:val="-28"/>
          <w:sz w:val="24"/>
          <w:szCs w:val="24"/>
        </w:rPr>
        <w:t xml:space="preserve">Hence the opening of old river mouths of River </w:t>
      </w:r>
      <w:r w:rsidRPr="00F227F6">
        <w:rPr>
          <w:b/>
          <w:position w:val="-28"/>
          <w:sz w:val="24"/>
          <w:szCs w:val="24"/>
        </w:rPr>
        <w:t>Emajõ</w:t>
      </w:r>
      <w:r>
        <w:rPr>
          <w:b/>
          <w:position w:val="-28"/>
          <w:sz w:val="24"/>
          <w:szCs w:val="24"/>
        </w:rPr>
        <w:t>gi can be regarded as socio-economically highly profitable</w:t>
      </w:r>
      <w:r>
        <w:rPr>
          <w:position w:val="-28"/>
          <w:sz w:val="24"/>
          <w:szCs w:val="24"/>
        </w:rPr>
        <w:t>. The research results can be used as an input to social cost-benefit analyses to argue the usefulness of the project.</w:t>
      </w:r>
    </w:p>
    <w:p w:rsidR="00D90E3E" w:rsidRPr="00F227F6" w:rsidRDefault="00D90E3E" w:rsidP="00D51DFB">
      <w:pPr>
        <w:suppressAutoHyphens/>
        <w:ind w:firstLine="708"/>
        <w:jc w:val="both"/>
        <w:rPr>
          <w:spacing w:val="-3"/>
          <w:sz w:val="24"/>
          <w:szCs w:val="24"/>
        </w:rPr>
      </w:pPr>
    </w:p>
    <w:p w:rsidR="00D90E3E" w:rsidRDefault="00D90E3E" w:rsidP="00D51DFB">
      <w:pPr>
        <w:spacing w:after="200" w:line="276" w:lineRule="auto"/>
      </w:pPr>
      <w:r>
        <w:br w:type="page"/>
      </w:r>
    </w:p>
    <w:p w:rsidR="00D90E3E" w:rsidRDefault="00D90E3E" w:rsidP="00D51DFB">
      <w:r w:rsidRPr="00E77A6A">
        <w:rPr>
          <w:noProof/>
          <w:lang w:val="en-US" w:eastAsia="en-US"/>
        </w:rPr>
        <w:object w:dxaOrig="7229" w:dyaOrig="4330">
          <v:shape id="_x0000_i1043" type="#_x0000_t75" style="width:361.5pt;height:216.75pt;visibility:visible" o:ole="">
            <v:imagedata r:id="rId26" o:title=""/>
            <o:lock v:ext="edit" aspectratio="f"/>
          </v:shape>
          <o:OLEObject Type="Embed" ProgID="Excel.Chart.8" ShapeID="_x0000_i1043" DrawAspect="Content" ObjectID="_1416724036" r:id="rId27"/>
        </w:object>
      </w:r>
    </w:p>
    <w:p w:rsidR="00D90E3E" w:rsidRDefault="00D90E3E" w:rsidP="00D51DFB"/>
    <w:p w:rsidR="00D90E3E" w:rsidRDefault="00D90E3E" w:rsidP="00D51DFB">
      <w:r w:rsidRPr="00E77A6A">
        <w:rPr>
          <w:noProof/>
          <w:lang w:val="en-US" w:eastAsia="en-US"/>
        </w:rPr>
        <w:object w:dxaOrig="7229" w:dyaOrig="4330">
          <v:shape id="_x0000_i1044" type="#_x0000_t75" style="width:361.5pt;height:216.75pt;visibility:visible" o:ole="">
            <v:imagedata r:id="rId28" o:title=""/>
            <o:lock v:ext="edit" aspectratio="f"/>
          </v:shape>
          <o:OLEObject Type="Embed" ProgID="Excel.Chart.8" ShapeID="_x0000_i1044" DrawAspect="Content" ObjectID="_1416724037" r:id="rId29"/>
        </w:object>
      </w:r>
    </w:p>
    <w:p w:rsidR="00D90E3E" w:rsidRDefault="00D90E3E" w:rsidP="00D51DFB"/>
    <w:p w:rsidR="00D90E3E" w:rsidRPr="00F227F6" w:rsidRDefault="00D90E3E" w:rsidP="00D51DFB">
      <w:r w:rsidRPr="00E77A6A">
        <w:rPr>
          <w:noProof/>
          <w:lang w:val="en-US" w:eastAsia="en-US"/>
        </w:rPr>
        <w:object w:dxaOrig="7229" w:dyaOrig="4330">
          <v:shape id="_x0000_i1045" type="#_x0000_t75" style="width:361.5pt;height:216.75pt;visibility:visible" o:ole="">
            <v:imagedata r:id="rId30" o:title=""/>
            <o:lock v:ext="edit" aspectratio="f"/>
          </v:shape>
          <o:OLEObject Type="Embed" ProgID="Excel.Chart.8" ShapeID="_x0000_i1045" DrawAspect="Content" ObjectID="_1416724038" r:id="rId31"/>
        </w:object>
      </w:r>
    </w:p>
    <w:p w:rsidR="00D90E3E" w:rsidRDefault="00D90E3E" w:rsidP="00D51DFB"/>
    <w:p w:rsidR="00D90E3E" w:rsidRDefault="00D90E3E" w:rsidP="00D51DFB">
      <w:r w:rsidRPr="00E77A6A">
        <w:rPr>
          <w:noProof/>
          <w:lang w:val="en-US" w:eastAsia="en-US"/>
        </w:rPr>
        <w:object w:dxaOrig="7229" w:dyaOrig="4330">
          <v:shape id="_x0000_i1046" type="#_x0000_t75" style="width:361.5pt;height:216.75pt;visibility:visible" o:ole="">
            <v:imagedata r:id="rId32" o:title=""/>
            <o:lock v:ext="edit" aspectratio="f"/>
          </v:shape>
          <o:OLEObject Type="Embed" ProgID="Excel.Chart.8" ShapeID="_x0000_i1046" DrawAspect="Content" ObjectID="_1416724039" r:id="rId33"/>
        </w:object>
      </w:r>
    </w:p>
    <w:p w:rsidR="00D90E3E" w:rsidRDefault="00D90E3E" w:rsidP="00D51DFB"/>
    <w:p w:rsidR="00D90E3E" w:rsidRDefault="00D90E3E" w:rsidP="00D51DFB">
      <w:pPr>
        <w:rPr>
          <w:sz w:val="24"/>
          <w:szCs w:val="24"/>
        </w:rPr>
      </w:pPr>
      <w:r w:rsidRPr="00E77A6A">
        <w:rPr>
          <w:noProof/>
          <w:lang w:val="en-US" w:eastAsia="en-US"/>
        </w:rPr>
        <w:object w:dxaOrig="7229" w:dyaOrig="4330">
          <v:shape id="_x0000_i1047" type="#_x0000_t75" style="width:361.5pt;height:216.75pt;visibility:visible" o:ole="">
            <v:imagedata r:id="rId34" o:title=""/>
            <o:lock v:ext="edit" aspectratio="f"/>
          </v:shape>
          <o:OLEObject Type="Embed" ProgID="Excel.Chart.8" ShapeID="_x0000_i1047" DrawAspect="Content" ObjectID="_1416724040" r:id="rId35"/>
        </w:object>
      </w:r>
    </w:p>
    <w:p w:rsidR="00D90E3E" w:rsidRDefault="00D90E3E" w:rsidP="00D51DFB">
      <w:pPr>
        <w:rPr>
          <w:sz w:val="24"/>
          <w:szCs w:val="24"/>
        </w:rPr>
      </w:pPr>
    </w:p>
    <w:p w:rsidR="00D90E3E" w:rsidRDefault="00D90E3E" w:rsidP="00D51DFB"/>
    <w:p w:rsidR="00D90E3E" w:rsidRPr="00066470" w:rsidRDefault="00D90E3E" w:rsidP="00066470">
      <w:pPr>
        <w:ind w:firstLine="708"/>
        <w:jc w:val="both"/>
        <w:rPr>
          <w:position w:val="-28"/>
          <w:sz w:val="24"/>
          <w:szCs w:val="24"/>
          <w:lang w:val="et-EE"/>
        </w:rPr>
      </w:pPr>
    </w:p>
    <w:p w:rsidR="00D90E3E" w:rsidRPr="003E6624" w:rsidRDefault="00D90E3E" w:rsidP="000B007B">
      <w:pPr>
        <w:jc w:val="center"/>
        <w:rPr>
          <w:sz w:val="24"/>
          <w:szCs w:val="24"/>
          <w:lang w:val="et-EE"/>
        </w:rPr>
      </w:pPr>
    </w:p>
    <w:p w:rsidR="00D90E3E" w:rsidRPr="00315965" w:rsidRDefault="00D90E3E" w:rsidP="001A6452">
      <w:pPr>
        <w:rPr>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Default="00D90E3E" w:rsidP="001A6452">
      <w:pPr>
        <w:rPr>
          <w:b/>
          <w:sz w:val="24"/>
          <w:szCs w:val="24"/>
          <w:lang w:val="et-EE"/>
        </w:rPr>
      </w:pPr>
    </w:p>
    <w:p w:rsidR="00D90E3E" w:rsidRPr="001A6452" w:rsidRDefault="00D90E3E" w:rsidP="001A6452">
      <w:pPr>
        <w:rPr>
          <w:b/>
          <w:sz w:val="24"/>
          <w:szCs w:val="24"/>
          <w:lang w:val="et-EE"/>
        </w:rPr>
      </w:pPr>
      <w:r w:rsidRPr="001A6452">
        <w:rPr>
          <w:b/>
          <w:sz w:val="24"/>
          <w:szCs w:val="24"/>
          <w:lang w:val="et-EE"/>
        </w:rPr>
        <w:t>Kirjandus:</w:t>
      </w:r>
    </w:p>
    <w:p w:rsidR="00D90E3E" w:rsidRPr="001A6452" w:rsidRDefault="00D90E3E" w:rsidP="001A6452">
      <w:pPr>
        <w:rPr>
          <w:sz w:val="24"/>
          <w:szCs w:val="24"/>
          <w:lang w:val="et-EE"/>
        </w:rPr>
      </w:pP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R. K. Davis, </w:t>
      </w:r>
      <w:r w:rsidRPr="001A6452">
        <w:rPr>
          <w:i/>
          <w:sz w:val="24"/>
          <w:szCs w:val="24"/>
        </w:rPr>
        <w:t xml:space="preserve">The Value of Outdoor Recreation: An Economic Study of the </w:t>
      </w:r>
      <w:smartTag w:uri="urn:schemas-microsoft-com:office:smarttags" w:element="place">
        <w:smartTag w:uri="urn:schemas-microsoft-com:office:smarttags" w:element="State">
          <w:r w:rsidRPr="001A6452">
            <w:rPr>
              <w:i/>
              <w:sz w:val="24"/>
              <w:szCs w:val="24"/>
            </w:rPr>
            <w:t>Maine</w:t>
          </w:r>
        </w:smartTag>
      </w:smartTag>
      <w:r w:rsidRPr="001A6452">
        <w:rPr>
          <w:i/>
          <w:sz w:val="24"/>
          <w:szCs w:val="24"/>
        </w:rPr>
        <w:t xml:space="preserve"> Woods.</w:t>
      </w:r>
      <w:r w:rsidRPr="001A6452">
        <w:rPr>
          <w:sz w:val="24"/>
          <w:szCs w:val="24"/>
        </w:rPr>
        <w:t xml:space="preserve"> Ph. D. Dissertation. </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W. D. Eberle and F. G. Hayden, “Critique of contingent valuation and travel cost methods for valuing natural resources and ecosystems”,  </w:t>
      </w:r>
      <w:r w:rsidRPr="001A6452">
        <w:rPr>
          <w:i/>
          <w:sz w:val="24"/>
          <w:szCs w:val="24"/>
        </w:rPr>
        <w:t>Journal of Economic Issues</w:t>
      </w:r>
      <w:r w:rsidRPr="001A6452">
        <w:rPr>
          <w:sz w:val="24"/>
          <w:szCs w:val="24"/>
        </w:rPr>
        <w:t>, No. 25, 1991, pp. 649-687.</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G. W. Harrison and J. C. Lesley, “Must Contingent Valuation Surveys Cost So Much?”, </w:t>
      </w:r>
      <w:r w:rsidRPr="001A6452">
        <w:rPr>
          <w:i/>
          <w:sz w:val="24"/>
          <w:szCs w:val="24"/>
        </w:rPr>
        <w:t xml:space="preserve">Journal of Environmental Economics and Management, </w:t>
      </w:r>
      <w:r w:rsidRPr="001A6452">
        <w:rPr>
          <w:sz w:val="24"/>
          <w:szCs w:val="24"/>
        </w:rPr>
        <w:t>No. 31, 1996, pp.79-95.</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P.A.L.D. Nunes and J.C.J.M. van den Bergh, “Economic valuation of biodiversity: sense or nonsense?”, </w:t>
      </w:r>
      <w:r w:rsidRPr="001A6452">
        <w:rPr>
          <w:i/>
          <w:sz w:val="24"/>
          <w:szCs w:val="24"/>
        </w:rPr>
        <w:t>Ecological Economics</w:t>
      </w:r>
      <w:r w:rsidRPr="001A6452">
        <w:rPr>
          <w:sz w:val="24"/>
          <w:szCs w:val="24"/>
        </w:rPr>
        <w:t>, No. 39, 2001, pp. 203–222.</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P. A. Diamond and J. A. Hausman, “Contingent valuation: is some number better than no number”, </w:t>
      </w:r>
      <w:r w:rsidRPr="001A6452">
        <w:rPr>
          <w:i/>
          <w:sz w:val="24"/>
          <w:szCs w:val="24"/>
        </w:rPr>
        <w:t>Journal of Economic Perspectives</w:t>
      </w:r>
      <w:r w:rsidRPr="001A6452">
        <w:rPr>
          <w:sz w:val="24"/>
          <w:szCs w:val="24"/>
        </w:rPr>
        <w:t>, No. 8, 1994. pp. 45-64.</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D. Franco, D. Franco, I. Mannino and G. Zanetto, “The role of agroforestry networks in landscape socioeconomic processes: the potential and limits of the contingent valuation method”, </w:t>
      </w:r>
      <w:r w:rsidRPr="001A6452">
        <w:rPr>
          <w:i/>
          <w:sz w:val="24"/>
          <w:szCs w:val="24"/>
        </w:rPr>
        <w:t>Landscape and Urban Planning,</w:t>
      </w:r>
      <w:r w:rsidRPr="001A6452">
        <w:rPr>
          <w:sz w:val="24"/>
          <w:szCs w:val="24"/>
        </w:rPr>
        <w:t xml:space="preserve"> Vol.55, No. 4, 2001, pp. 239-256.</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C.-K. Lee and S.-Y. Han, </w:t>
      </w:r>
      <w:r>
        <w:rPr>
          <w:sz w:val="24"/>
          <w:szCs w:val="24"/>
        </w:rPr>
        <w:t>“</w:t>
      </w:r>
      <w:r w:rsidRPr="001A6452">
        <w:rPr>
          <w:sz w:val="24"/>
          <w:szCs w:val="24"/>
        </w:rPr>
        <w:t>Estimating the use and preservation values of national parks’ tourism resources using a contingent valuation method</w:t>
      </w:r>
      <w:r>
        <w:rPr>
          <w:sz w:val="24"/>
          <w:szCs w:val="24"/>
        </w:rPr>
        <w:t>”</w:t>
      </w:r>
      <w:r w:rsidRPr="001A6452">
        <w:rPr>
          <w:sz w:val="24"/>
          <w:szCs w:val="24"/>
        </w:rPr>
        <w:t xml:space="preserve"> </w:t>
      </w:r>
      <w:r>
        <w:rPr>
          <w:sz w:val="24"/>
          <w:szCs w:val="24"/>
        </w:rPr>
        <w:t>,</w:t>
      </w:r>
      <w:r w:rsidRPr="001A6452">
        <w:rPr>
          <w:sz w:val="24"/>
          <w:szCs w:val="24"/>
        </w:rPr>
        <w:t xml:space="preserve"> </w:t>
      </w:r>
      <w:r w:rsidRPr="00066470">
        <w:rPr>
          <w:i/>
          <w:sz w:val="24"/>
          <w:szCs w:val="24"/>
        </w:rPr>
        <w:t>Tourism Management</w:t>
      </w:r>
      <w:r>
        <w:rPr>
          <w:sz w:val="24"/>
          <w:szCs w:val="24"/>
        </w:rPr>
        <w:t>,</w:t>
      </w:r>
      <w:r w:rsidRPr="001A6452">
        <w:rPr>
          <w:sz w:val="24"/>
          <w:szCs w:val="24"/>
        </w:rPr>
        <w:t xml:space="preserve"> Vol. 23, No. 5, 2002, pp. 531-540</w:t>
      </w:r>
      <w:r>
        <w:rPr>
          <w:sz w:val="24"/>
          <w:szCs w:val="24"/>
        </w:rPr>
        <w:t>.</w:t>
      </w:r>
    </w:p>
    <w:p w:rsidR="00D90E3E" w:rsidRPr="001A6452" w:rsidRDefault="00D90E3E" w:rsidP="001A6452">
      <w:pPr>
        <w:numPr>
          <w:ilvl w:val="0"/>
          <w:numId w:val="1"/>
        </w:numPr>
        <w:autoSpaceDE w:val="0"/>
        <w:autoSpaceDN w:val="0"/>
        <w:jc w:val="both"/>
        <w:rPr>
          <w:sz w:val="24"/>
          <w:szCs w:val="24"/>
        </w:rPr>
      </w:pPr>
      <w:r w:rsidRPr="001A6452">
        <w:rPr>
          <w:sz w:val="24"/>
          <w:szCs w:val="24"/>
        </w:rPr>
        <w:t xml:space="preserve">J.–P. Amigues, C.  Boulatoff (Broadhead), B. Desaigues, C.  Gauthier, and J. E. Keith, “The benefits and costs of riparian analysis habitat preservation: a willingness to accept/willingness to pay contingent valuation approach”, </w:t>
      </w:r>
      <w:r w:rsidRPr="001A6452">
        <w:rPr>
          <w:i/>
          <w:sz w:val="24"/>
          <w:szCs w:val="24"/>
        </w:rPr>
        <w:t>Ecological Economics</w:t>
      </w:r>
      <w:r w:rsidRPr="001A6452">
        <w:rPr>
          <w:sz w:val="24"/>
          <w:szCs w:val="24"/>
        </w:rPr>
        <w:t>, Vol. 43, No. 1, 2002, pp. 17-31.</w:t>
      </w:r>
    </w:p>
    <w:p w:rsidR="00D90E3E" w:rsidRPr="001A6452" w:rsidRDefault="00D90E3E" w:rsidP="00F00D52">
      <w:pPr>
        <w:numPr>
          <w:ilvl w:val="0"/>
          <w:numId w:val="1"/>
        </w:numPr>
        <w:autoSpaceDE w:val="0"/>
        <w:autoSpaceDN w:val="0"/>
        <w:jc w:val="both"/>
        <w:rPr>
          <w:sz w:val="24"/>
          <w:szCs w:val="24"/>
        </w:rPr>
      </w:pPr>
      <w:r w:rsidRPr="001A6452">
        <w:rPr>
          <w:sz w:val="24"/>
          <w:szCs w:val="24"/>
        </w:rPr>
        <w:t xml:space="preserve">R. Bandara, and C. Tisdell, “Comparison of rural and urban attitudes to the conservation of Asian elephants in </w:t>
      </w:r>
      <w:smartTag w:uri="urn:schemas-microsoft-com:office:smarttags" w:element="place">
        <w:smartTag w:uri="urn:schemas-microsoft-com:office:smarttags" w:element="country-region">
          <w:r w:rsidRPr="001A6452">
            <w:rPr>
              <w:sz w:val="24"/>
              <w:szCs w:val="24"/>
            </w:rPr>
            <w:t>Sri Lanka</w:t>
          </w:r>
        </w:smartTag>
      </w:smartTag>
      <w:r w:rsidRPr="001A6452">
        <w:rPr>
          <w:sz w:val="24"/>
          <w:szCs w:val="24"/>
        </w:rPr>
        <w:t xml:space="preserve">: empirical evidence”, </w:t>
      </w:r>
      <w:r w:rsidRPr="001A6452">
        <w:rPr>
          <w:i/>
          <w:sz w:val="24"/>
          <w:szCs w:val="24"/>
        </w:rPr>
        <w:t>Biological Conservation</w:t>
      </w:r>
      <w:r w:rsidRPr="001A6452">
        <w:rPr>
          <w:sz w:val="24"/>
          <w:szCs w:val="24"/>
        </w:rPr>
        <w:t>, Vol. 110, No. 3, 2003, pp. 327-342.</w:t>
      </w:r>
    </w:p>
    <w:p w:rsidR="00D90E3E" w:rsidRDefault="00D90E3E" w:rsidP="00F00D52">
      <w:pPr>
        <w:numPr>
          <w:ilvl w:val="0"/>
          <w:numId w:val="1"/>
        </w:numPr>
        <w:autoSpaceDE w:val="0"/>
        <w:autoSpaceDN w:val="0"/>
        <w:jc w:val="both"/>
        <w:rPr>
          <w:sz w:val="24"/>
          <w:szCs w:val="24"/>
        </w:rPr>
      </w:pPr>
      <w:r>
        <w:rPr>
          <w:sz w:val="24"/>
          <w:szCs w:val="24"/>
        </w:rPr>
        <w:t xml:space="preserve"> </w:t>
      </w:r>
      <w:r w:rsidRPr="001A6452">
        <w:rPr>
          <w:sz w:val="24"/>
          <w:szCs w:val="24"/>
        </w:rPr>
        <w:t xml:space="preserve">T. P. Holmes, J. C.  Bergstrom, </w:t>
      </w:r>
      <w:smartTag w:uri="urn:schemas-microsoft-com:office:smarttags" w:element="place">
        <w:r w:rsidRPr="001A6452">
          <w:rPr>
            <w:sz w:val="24"/>
            <w:szCs w:val="24"/>
          </w:rPr>
          <w:t>E. Huszar</w:t>
        </w:r>
      </w:smartTag>
      <w:r w:rsidRPr="001A6452">
        <w:rPr>
          <w:sz w:val="24"/>
          <w:szCs w:val="24"/>
        </w:rPr>
        <w:t xml:space="preserve">, S. B. Kask and F. Orr, “Contingent valuation, net marginal benefits, and the scale of riparian ecosystem restoration”, </w:t>
      </w:r>
      <w:r w:rsidRPr="001A6452">
        <w:rPr>
          <w:i/>
          <w:sz w:val="24"/>
          <w:szCs w:val="24"/>
        </w:rPr>
        <w:t>Ecological Economics</w:t>
      </w:r>
      <w:r w:rsidRPr="001A6452">
        <w:rPr>
          <w:sz w:val="24"/>
          <w:szCs w:val="24"/>
        </w:rPr>
        <w:t>, Vol. 49, No. 1, 2004, pp.19-30.</w:t>
      </w:r>
    </w:p>
    <w:p w:rsidR="00D90E3E" w:rsidRDefault="00D90E3E" w:rsidP="00F00D52">
      <w:pPr>
        <w:pStyle w:val="ListParagraph"/>
        <w:numPr>
          <w:ilvl w:val="0"/>
          <w:numId w:val="1"/>
        </w:numPr>
        <w:jc w:val="both"/>
        <w:rPr>
          <w:sz w:val="24"/>
          <w:szCs w:val="24"/>
        </w:rPr>
      </w:pPr>
      <w:r>
        <w:rPr>
          <w:sz w:val="24"/>
          <w:szCs w:val="24"/>
        </w:rPr>
        <w:t xml:space="preserve"> Ehrlich, Ü.,</w:t>
      </w:r>
      <w:r w:rsidRPr="00F00D52">
        <w:rPr>
          <w:sz w:val="24"/>
          <w:szCs w:val="24"/>
        </w:rPr>
        <w:t xml:space="preserve"> Habicht, K.  Non-Use Value and Maintenance Costs of Estonian Ecological Seminatural Communities. </w:t>
      </w:r>
      <w:r>
        <w:rPr>
          <w:sz w:val="24"/>
          <w:szCs w:val="24"/>
        </w:rPr>
        <w:t xml:space="preserve">In: </w:t>
      </w:r>
      <w:r w:rsidRPr="00F00D52">
        <w:rPr>
          <w:sz w:val="24"/>
          <w:szCs w:val="24"/>
        </w:rPr>
        <w:t>Ü. Ennuste and L. Wilder (Toim.). Factors of Convergence: A Collection for the Analysis of Estonian Socio-Economic and Institutional Evolution</w:t>
      </w:r>
      <w:r>
        <w:rPr>
          <w:sz w:val="24"/>
          <w:szCs w:val="24"/>
        </w:rPr>
        <w:t xml:space="preserve">, 2004, pp. </w:t>
      </w:r>
      <w:r w:rsidRPr="00F00D52">
        <w:rPr>
          <w:sz w:val="24"/>
          <w:szCs w:val="24"/>
        </w:rPr>
        <w:t xml:space="preserve">227 - 263. </w:t>
      </w:r>
      <w:smartTag w:uri="urn:schemas-microsoft-com:office:smarttags" w:element="place">
        <w:smartTag w:uri="urn:schemas-microsoft-com:office:smarttags" w:element="City">
          <w:r w:rsidRPr="00F00D52">
            <w:rPr>
              <w:sz w:val="24"/>
              <w:szCs w:val="24"/>
            </w:rPr>
            <w:t>Tallinn</w:t>
          </w:r>
        </w:smartTag>
      </w:smartTag>
      <w:r w:rsidRPr="00F00D52">
        <w:rPr>
          <w:sz w:val="24"/>
          <w:szCs w:val="24"/>
        </w:rPr>
        <w:t xml:space="preserve">: Estonian Institute of Economics at TTU   </w:t>
      </w:r>
    </w:p>
    <w:p w:rsidR="00D90E3E" w:rsidRDefault="00D90E3E" w:rsidP="00E90EC6">
      <w:pPr>
        <w:pStyle w:val="ListParagraph"/>
        <w:numPr>
          <w:ilvl w:val="0"/>
          <w:numId w:val="1"/>
        </w:numPr>
        <w:jc w:val="both"/>
        <w:rPr>
          <w:sz w:val="24"/>
          <w:szCs w:val="24"/>
        </w:rPr>
      </w:pPr>
      <w:r>
        <w:rPr>
          <w:sz w:val="24"/>
          <w:szCs w:val="24"/>
        </w:rPr>
        <w:t>Ehrlich, Ü., Reimann, M. “</w:t>
      </w:r>
      <w:r w:rsidRPr="00E90EC6">
        <w:rPr>
          <w:sz w:val="24"/>
          <w:szCs w:val="24"/>
        </w:rPr>
        <w:t>Hydropower versus Non-market Values of Nature: a Contingent Valuation Study of Jäg</w:t>
      </w:r>
      <w:r>
        <w:rPr>
          <w:sz w:val="24"/>
          <w:szCs w:val="24"/>
        </w:rPr>
        <w:t xml:space="preserve">ala Waterfalls, </w:t>
      </w:r>
      <w:smartTag w:uri="urn:schemas-microsoft-com:office:smarttags" w:element="place">
        <w:smartTag w:uri="urn:schemas-microsoft-com:office:smarttags" w:element="country-region">
          <w:r>
            <w:rPr>
              <w:sz w:val="24"/>
              <w:szCs w:val="24"/>
            </w:rPr>
            <w:t>Estonia</w:t>
          </w:r>
        </w:smartTag>
      </w:smartTag>
      <w:r>
        <w:rPr>
          <w:sz w:val="24"/>
          <w:szCs w:val="24"/>
        </w:rPr>
        <w:t>”,</w:t>
      </w:r>
      <w:r w:rsidRPr="00E90EC6">
        <w:rPr>
          <w:sz w:val="24"/>
          <w:szCs w:val="24"/>
        </w:rPr>
        <w:t xml:space="preserve"> </w:t>
      </w:r>
      <w:r w:rsidRPr="00E90EC6">
        <w:rPr>
          <w:i/>
          <w:sz w:val="24"/>
          <w:szCs w:val="24"/>
        </w:rPr>
        <w:t>International Journal of Geology</w:t>
      </w:r>
      <w:r w:rsidRPr="00E90EC6">
        <w:rPr>
          <w:sz w:val="24"/>
          <w:szCs w:val="24"/>
        </w:rPr>
        <w:t xml:space="preserve">, </w:t>
      </w:r>
      <w:r>
        <w:rPr>
          <w:sz w:val="24"/>
          <w:szCs w:val="24"/>
        </w:rPr>
        <w:t xml:space="preserve">Vol. 4, No. </w:t>
      </w:r>
      <w:r w:rsidRPr="00E90EC6">
        <w:rPr>
          <w:sz w:val="24"/>
          <w:szCs w:val="24"/>
        </w:rPr>
        <w:t xml:space="preserve">3, </w:t>
      </w:r>
      <w:r>
        <w:rPr>
          <w:sz w:val="24"/>
          <w:szCs w:val="24"/>
        </w:rPr>
        <w:t xml:space="preserve">2010, pp. </w:t>
      </w:r>
      <w:r w:rsidRPr="00E90EC6">
        <w:rPr>
          <w:sz w:val="24"/>
          <w:szCs w:val="24"/>
        </w:rPr>
        <w:t xml:space="preserve">59 - 63. </w:t>
      </w:r>
    </w:p>
    <w:p w:rsidR="00D90E3E" w:rsidRPr="00760929" w:rsidRDefault="00D90E3E" w:rsidP="00760929">
      <w:pPr>
        <w:pStyle w:val="ListParagraph"/>
        <w:numPr>
          <w:ilvl w:val="0"/>
          <w:numId w:val="1"/>
        </w:numPr>
        <w:jc w:val="both"/>
        <w:rPr>
          <w:sz w:val="24"/>
          <w:szCs w:val="24"/>
        </w:rPr>
      </w:pPr>
      <w:r>
        <w:rPr>
          <w:sz w:val="24"/>
          <w:szCs w:val="24"/>
        </w:rPr>
        <w:t xml:space="preserve">Reimann, M,  Ehrlich, Ü, </w:t>
      </w:r>
      <w:r w:rsidRPr="00760929">
        <w:rPr>
          <w:sz w:val="24"/>
          <w:szCs w:val="24"/>
        </w:rPr>
        <w:t xml:space="preserve"> Tõnisson, H. </w:t>
      </w:r>
      <w:r>
        <w:rPr>
          <w:sz w:val="24"/>
          <w:szCs w:val="24"/>
        </w:rPr>
        <w:t>“</w:t>
      </w:r>
      <w:r w:rsidRPr="00760929">
        <w:rPr>
          <w:sz w:val="24"/>
          <w:szCs w:val="24"/>
        </w:rPr>
        <w:t xml:space="preserve">Public Demand for Shores in Natural Condition: </w:t>
      </w:r>
      <w:r>
        <w:rPr>
          <w:sz w:val="24"/>
          <w:szCs w:val="24"/>
        </w:rPr>
        <w:t xml:space="preserve"> </w:t>
      </w:r>
      <w:r w:rsidRPr="00760929">
        <w:rPr>
          <w:sz w:val="24"/>
          <w:szCs w:val="24"/>
        </w:rPr>
        <w:t xml:space="preserve">a Contingent Valuation Study in </w:t>
      </w:r>
      <w:smartTag w:uri="urn:schemas-microsoft-com:office:smarttags" w:element="place">
        <w:smartTag w:uri="urn:schemas-microsoft-com:office:smarttags" w:element="country-region">
          <w:r w:rsidRPr="00760929">
            <w:rPr>
              <w:sz w:val="24"/>
              <w:szCs w:val="24"/>
            </w:rPr>
            <w:t>Estonia</w:t>
          </w:r>
        </w:smartTag>
      </w:smartTag>
      <w:r>
        <w:rPr>
          <w:sz w:val="24"/>
          <w:szCs w:val="24"/>
        </w:rPr>
        <w:t>”,</w:t>
      </w:r>
      <w:r w:rsidRPr="00760929">
        <w:rPr>
          <w:sz w:val="24"/>
          <w:szCs w:val="24"/>
        </w:rPr>
        <w:t xml:space="preserve"> </w:t>
      </w:r>
      <w:r w:rsidRPr="00760929">
        <w:rPr>
          <w:i/>
          <w:sz w:val="24"/>
          <w:szCs w:val="24"/>
        </w:rPr>
        <w:t>International Journal of Geology</w:t>
      </w:r>
      <w:r w:rsidRPr="00760929">
        <w:rPr>
          <w:sz w:val="24"/>
          <w:szCs w:val="24"/>
        </w:rPr>
        <w:t xml:space="preserve">, </w:t>
      </w:r>
      <w:r>
        <w:rPr>
          <w:sz w:val="24"/>
          <w:szCs w:val="24"/>
        </w:rPr>
        <w:t xml:space="preserve">Vol. </w:t>
      </w:r>
      <w:r w:rsidRPr="00760929">
        <w:rPr>
          <w:sz w:val="24"/>
          <w:szCs w:val="24"/>
        </w:rPr>
        <w:t>6</w:t>
      </w:r>
      <w:r>
        <w:rPr>
          <w:sz w:val="24"/>
          <w:szCs w:val="24"/>
        </w:rPr>
        <w:t xml:space="preserve">, No. </w:t>
      </w:r>
      <w:r w:rsidRPr="00760929">
        <w:rPr>
          <w:sz w:val="24"/>
          <w:szCs w:val="24"/>
        </w:rPr>
        <w:t xml:space="preserve">1, </w:t>
      </w:r>
      <w:r>
        <w:rPr>
          <w:sz w:val="24"/>
          <w:szCs w:val="24"/>
        </w:rPr>
        <w:t xml:space="preserve">2012, pp. </w:t>
      </w:r>
      <w:r w:rsidRPr="00760929">
        <w:rPr>
          <w:sz w:val="24"/>
          <w:szCs w:val="24"/>
        </w:rPr>
        <w:t xml:space="preserve">36 - 43.  </w:t>
      </w:r>
    </w:p>
    <w:p w:rsidR="00D90E3E" w:rsidRDefault="00D90E3E" w:rsidP="00D51DFB">
      <w:pPr>
        <w:pStyle w:val="ListParagraph"/>
        <w:spacing w:after="200" w:line="276" w:lineRule="auto"/>
        <w:ind w:left="360"/>
        <w:rPr>
          <w:sz w:val="24"/>
          <w:szCs w:val="24"/>
        </w:rPr>
      </w:pPr>
    </w:p>
    <w:p w:rsidR="00D90E3E" w:rsidRDefault="00D90E3E" w:rsidP="00D51DFB">
      <w:pPr>
        <w:pStyle w:val="ListParagraph"/>
        <w:spacing w:after="200" w:line="276" w:lineRule="auto"/>
        <w:ind w:left="360"/>
        <w:rPr>
          <w:sz w:val="24"/>
          <w:szCs w:val="24"/>
        </w:rPr>
      </w:pPr>
    </w:p>
    <w:p w:rsidR="00D90E3E" w:rsidRDefault="00D90E3E" w:rsidP="00D51DFB">
      <w:pPr>
        <w:pStyle w:val="ListParagraph"/>
        <w:spacing w:after="200" w:line="276" w:lineRule="auto"/>
        <w:ind w:left="360"/>
        <w:rPr>
          <w:sz w:val="24"/>
          <w:szCs w:val="24"/>
        </w:rPr>
      </w:pPr>
    </w:p>
    <w:p w:rsidR="00D90E3E" w:rsidRDefault="00D90E3E" w:rsidP="00D51DFB">
      <w:pPr>
        <w:pStyle w:val="ListParagraph"/>
        <w:spacing w:after="200" w:line="276" w:lineRule="auto"/>
        <w:ind w:left="360"/>
        <w:rPr>
          <w:sz w:val="24"/>
          <w:szCs w:val="24"/>
        </w:rPr>
      </w:pPr>
    </w:p>
    <w:p w:rsidR="00D90E3E" w:rsidRDefault="00D90E3E" w:rsidP="00D51DFB">
      <w:pPr>
        <w:pStyle w:val="ListParagraph"/>
        <w:spacing w:after="200" w:line="276" w:lineRule="auto"/>
        <w:ind w:left="360"/>
        <w:rPr>
          <w:sz w:val="24"/>
          <w:szCs w:val="24"/>
        </w:rPr>
      </w:pPr>
    </w:p>
    <w:p w:rsidR="00D90E3E" w:rsidRDefault="00D90E3E" w:rsidP="00D51DFB">
      <w:pPr>
        <w:pStyle w:val="ListParagraph"/>
        <w:spacing w:after="200" w:line="276" w:lineRule="auto"/>
        <w:ind w:left="360"/>
        <w:rPr>
          <w:sz w:val="24"/>
          <w:szCs w:val="24"/>
        </w:rPr>
      </w:pPr>
    </w:p>
    <w:p w:rsidR="00D90E3E" w:rsidRPr="00F00D52" w:rsidRDefault="00D90E3E" w:rsidP="00D51DFB">
      <w:pPr>
        <w:pStyle w:val="ListParagraph"/>
        <w:spacing w:after="200" w:line="276" w:lineRule="auto"/>
        <w:ind w:left="360"/>
        <w:rPr>
          <w:sz w:val="24"/>
          <w:szCs w:val="24"/>
        </w:rPr>
      </w:pPr>
    </w:p>
    <w:p w:rsidR="00D90E3E" w:rsidRDefault="00D90E3E" w:rsidP="001A6452">
      <w:pPr>
        <w:rPr>
          <w:sz w:val="24"/>
          <w:szCs w:val="24"/>
        </w:rPr>
      </w:pPr>
      <w:r>
        <w:rPr>
          <w:sz w:val="24"/>
          <w:szCs w:val="24"/>
        </w:rPr>
        <w:t>LISA 1</w:t>
      </w:r>
    </w:p>
    <w:p w:rsidR="00D90E3E" w:rsidRDefault="00D90E3E" w:rsidP="001A6452">
      <w:pPr>
        <w:rPr>
          <w:sz w:val="24"/>
          <w:szCs w:val="24"/>
        </w:rPr>
      </w:pPr>
    </w:p>
    <w:p w:rsidR="00D90E3E" w:rsidRDefault="00D90E3E" w:rsidP="001A6452">
      <w:pPr>
        <w:rPr>
          <w:sz w:val="24"/>
          <w:szCs w:val="24"/>
        </w:rPr>
      </w:pPr>
      <w:r>
        <w:rPr>
          <w:sz w:val="24"/>
          <w:szCs w:val="24"/>
        </w:rPr>
        <w:t>Maksevalmiduse olemasolu sõltuvus sotsiomeetrilistest näitajatest. Regressioonanalüüsi tulemused</w:t>
      </w:r>
    </w:p>
    <w:p w:rsidR="00D90E3E" w:rsidRDefault="00D90E3E" w:rsidP="001A6452">
      <w:pPr>
        <w:rPr>
          <w:sz w:val="24"/>
          <w:szCs w:val="24"/>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D90E3E" w:rsidRPr="00D67168" w:rsidTr="003451C1">
        <w:trPr>
          <w:trHeight w:val="225"/>
        </w:trPr>
        <w:tc>
          <w:tcPr>
            <w:tcW w:w="4327" w:type="dxa"/>
            <w:gridSpan w:val="3"/>
            <w:tcBorders>
              <w:top w:val="nil"/>
              <w:left w:val="nil"/>
              <w:bottom w:val="nil"/>
              <w:right w:val="nil"/>
            </w:tcBorders>
            <w:vAlign w:val="bottom"/>
          </w:tcPr>
          <w:p w:rsidR="00D90E3E" w:rsidRDefault="00D90E3E" w:rsidP="003451C1">
            <w:pPr>
              <w:autoSpaceDE w:val="0"/>
              <w:autoSpaceDN w:val="0"/>
              <w:adjustRightInd w:val="0"/>
              <w:rPr>
                <w:rFonts w:ascii="Arial" w:hAnsi="Arial" w:cs="Arial"/>
                <w:color w:val="000000"/>
                <w:sz w:val="18"/>
                <w:szCs w:val="18"/>
              </w:rPr>
            </w:pPr>
          </w:p>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Dependent Variable: Q4</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6532" w:type="dxa"/>
            <w:gridSpan w:val="5"/>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Method: ML - Binary Logit (Quadratic hill climbing)</w:t>
            </w:r>
          </w:p>
        </w:tc>
      </w:tr>
      <w:tr w:rsidR="00D90E3E" w:rsidRPr="00D67168" w:rsidTr="003451C1">
        <w:trPr>
          <w:trHeight w:val="225"/>
        </w:trPr>
        <w:tc>
          <w:tcPr>
            <w:tcW w:w="4327" w:type="dxa"/>
            <w:gridSpan w:val="3"/>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Date: 09/27/12   Time: 16:10</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3120" w:type="dxa"/>
            <w:gridSpan w:val="2"/>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Sample: 1 300</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4327" w:type="dxa"/>
            <w:gridSpan w:val="3"/>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Included observations: 300</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5535" w:type="dxa"/>
            <w:gridSpan w:val="4"/>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Convergence achieved after 4 iterations</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6532" w:type="dxa"/>
            <w:gridSpan w:val="5"/>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Covariance matrix computed using second derivatives</w:t>
            </w:r>
          </w:p>
        </w:tc>
      </w:tr>
      <w:tr w:rsidR="00D90E3E" w:rsidRPr="00D67168" w:rsidTr="003451C1">
        <w:trPr>
          <w:trHeight w:hRule="exact" w:val="90"/>
        </w:trPr>
        <w:tc>
          <w:tcPr>
            <w:tcW w:w="201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hRule="exact" w:val="13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Variable</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Coefficient</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Std. Error</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z-Statistic</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Prob.  </w:t>
            </w:r>
          </w:p>
        </w:tc>
      </w:tr>
      <w:tr w:rsidR="00D90E3E" w:rsidRPr="00D67168" w:rsidTr="003451C1">
        <w:trPr>
          <w:trHeight w:hRule="exact" w:val="90"/>
        </w:trPr>
        <w:tc>
          <w:tcPr>
            <w:tcW w:w="201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hRule="exact" w:val="13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C</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0.572088</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0.977781</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0.585088</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0.5585</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SEX</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0.334648</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0.370194</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0.903980</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0.3660</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EDUCATI</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0.129834</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0.177202</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0.732690</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0.4637</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AGE</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0.123118</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0.098126</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1.254693</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0.2096</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r w:rsidRPr="00D67168">
              <w:rPr>
                <w:rFonts w:ascii="Arial" w:hAnsi="Arial" w:cs="Arial"/>
                <w:color w:val="000000"/>
                <w:sz w:val="18"/>
                <w:szCs w:val="18"/>
              </w:rPr>
              <w:t>INCOME</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-0.007273</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0.110358</w:t>
            </w: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-0.065902</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0.9475</w:t>
            </w:r>
          </w:p>
        </w:tc>
      </w:tr>
      <w:tr w:rsidR="00D90E3E" w:rsidRPr="00D67168" w:rsidTr="003451C1">
        <w:trPr>
          <w:trHeight w:hRule="exact" w:val="90"/>
        </w:trPr>
        <w:tc>
          <w:tcPr>
            <w:tcW w:w="201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hRule="exact" w:val="13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McFadden R-squared</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0.014185</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Mean dependent var</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0.870000</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S.D. dependent var</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0.336865</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S.E. of regression</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0.337641</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Akaike info criterion</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0.795145</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Sum squared resid</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33.63046</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Schwarz criterion</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0.856875</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Log likelihood</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-114.2718</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Hannan-Quinn criter.</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0.819850</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Deviance</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228.5436</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Restr. deviance</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231.8320</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Restr. log likelihood</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-115.9160</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LR statistic</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3.288425</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Avg. log likelihood</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-0.380906</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Prob(LR statistic)</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0.510768</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r>
      <w:tr w:rsidR="00D90E3E" w:rsidRPr="00D67168" w:rsidTr="003451C1">
        <w:trPr>
          <w:trHeight w:hRule="exact" w:val="90"/>
        </w:trPr>
        <w:tc>
          <w:tcPr>
            <w:tcW w:w="201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double" w:sz="6" w:space="2" w:color="auto"/>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hRule="exact" w:val="13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jc w:val="center"/>
              <w:rPr>
                <w:rFonts w:ascii="Arial" w:hAnsi="Arial" w:cs="Arial"/>
                <w:color w:val="000000"/>
                <w:sz w:val="18"/>
                <w:szCs w:val="18"/>
              </w:rPr>
            </w:pP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Obs with Dep=0</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39</w:t>
            </w:r>
          </w:p>
        </w:tc>
        <w:tc>
          <w:tcPr>
            <w:tcW w:w="2415" w:type="dxa"/>
            <w:gridSpan w:val="2"/>
            <w:tcBorders>
              <w:top w:val="nil"/>
              <w:left w:val="nil"/>
              <w:bottom w:val="nil"/>
              <w:right w:val="nil"/>
            </w:tcBorders>
            <w:vAlign w:val="bottom"/>
          </w:tcPr>
          <w:p w:rsidR="00D90E3E" w:rsidRPr="00D67168" w:rsidRDefault="00D90E3E" w:rsidP="003451C1">
            <w:pPr>
              <w:autoSpaceDE w:val="0"/>
              <w:autoSpaceDN w:val="0"/>
              <w:adjustRightInd w:val="0"/>
              <w:ind w:right="10"/>
              <w:rPr>
                <w:rFonts w:ascii="Arial" w:hAnsi="Arial" w:cs="Arial"/>
                <w:color w:val="000000"/>
                <w:sz w:val="18"/>
                <w:szCs w:val="18"/>
              </w:rPr>
            </w:pPr>
            <w:r w:rsidRPr="00D67168">
              <w:rPr>
                <w:rFonts w:ascii="Arial" w:hAnsi="Arial" w:cs="Arial"/>
                <w:color w:val="000000"/>
                <w:sz w:val="18"/>
                <w:szCs w:val="18"/>
              </w:rPr>
              <w:t>     Total obs</w:t>
            </w: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300</w:t>
            </w:r>
          </w:p>
        </w:tc>
      </w:tr>
      <w:tr w:rsidR="00D90E3E" w:rsidRPr="00D67168" w:rsidTr="003451C1">
        <w:trPr>
          <w:trHeight w:val="225"/>
        </w:trPr>
        <w:tc>
          <w:tcPr>
            <w:tcW w:w="2017" w:type="dxa"/>
            <w:tcBorders>
              <w:top w:val="nil"/>
              <w:left w:val="nil"/>
              <w:bottom w:val="nil"/>
              <w:right w:val="nil"/>
            </w:tcBorders>
            <w:vAlign w:val="bottom"/>
          </w:tcPr>
          <w:p w:rsidR="00D90E3E" w:rsidRPr="00D67168" w:rsidRDefault="00D90E3E" w:rsidP="003451C1">
            <w:pPr>
              <w:autoSpaceDE w:val="0"/>
              <w:autoSpaceDN w:val="0"/>
              <w:adjustRightInd w:val="0"/>
              <w:rPr>
                <w:rFonts w:ascii="Arial" w:hAnsi="Arial" w:cs="Arial"/>
                <w:color w:val="000000"/>
                <w:sz w:val="18"/>
                <w:szCs w:val="18"/>
              </w:rPr>
            </w:pPr>
            <w:r w:rsidRPr="00D67168">
              <w:rPr>
                <w:rFonts w:ascii="Arial" w:hAnsi="Arial" w:cs="Arial"/>
                <w:color w:val="000000"/>
                <w:sz w:val="18"/>
                <w:szCs w:val="18"/>
              </w:rPr>
              <w:t>Obs with Dep=1</w:t>
            </w:r>
          </w:p>
        </w:tc>
        <w:tc>
          <w:tcPr>
            <w:tcW w:w="1103" w:type="dxa"/>
            <w:tcBorders>
              <w:top w:val="nil"/>
              <w:left w:val="nil"/>
              <w:bottom w:val="nil"/>
              <w:right w:val="nil"/>
            </w:tcBorders>
            <w:vAlign w:val="bottom"/>
          </w:tcPr>
          <w:p w:rsidR="00D90E3E" w:rsidRPr="00D67168" w:rsidRDefault="00D90E3E" w:rsidP="003451C1">
            <w:pPr>
              <w:autoSpaceDE w:val="0"/>
              <w:autoSpaceDN w:val="0"/>
              <w:adjustRightInd w:val="0"/>
              <w:ind w:right="10"/>
              <w:jc w:val="right"/>
              <w:rPr>
                <w:rFonts w:ascii="Arial" w:hAnsi="Arial" w:cs="Arial"/>
                <w:color w:val="000000"/>
                <w:sz w:val="18"/>
                <w:szCs w:val="18"/>
              </w:rPr>
            </w:pPr>
            <w:r w:rsidRPr="00D67168">
              <w:rPr>
                <w:rFonts w:ascii="Arial" w:hAnsi="Arial" w:cs="Arial"/>
                <w:color w:val="000000"/>
                <w:sz w:val="18"/>
                <w:szCs w:val="18"/>
              </w:rPr>
              <w:t>261</w:t>
            </w:r>
          </w:p>
        </w:tc>
        <w:tc>
          <w:tcPr>
            <w:tcW w:w="1207"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c>
          <w:tcPr>
            <w:tcW w:w="1208"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c>
          <w:tcPr>
            <w:tcW w:w="997" w:type="dxa"/>
            <w:tcBorders>
              <w:top w:val="nil"/>
              <w:left w:val="nil"/>
              <w:bottom w:val="nil"/>
              <w:right w:val="nil"/>
            </w:tcBorders>
            <w:vAlign w:val="bottom"/>
          </w:tcPr>
          <w:p w:rsidR="00D90E3E" w:rsidRPr="00D67168" w:rsidRDefault="00D90E3E" w:rsidP="003451C1">
            <w:pPr>
              <w:autoSpaceDE w:val="0"/>
              <w:autoSpaceDN w:val="0"/>
              <w:adjustRightInd w:val="0"/>
              <w:ind w:right="10"/>
              <w:jc w:val="center"/>
              <w:rPr>
                <w:rFonts w:ascii="Arial" w:hAnsi="Arial" w:cs="Arial"/>
                <w:color w:val="000000"/>
                <w:sz w:val="18"/>
                <w:szCs w:val="18"/>
              </w:rPr>
            </w:pPr>
          </w:p>
        </w:tc>
      </w:tr>
    </w:tbl>
    <w:p w:rsidR="00D90E3E" w:rsidRDefault="00D90E3E" w:rsidP="00B17231">
      <w:pPr>
        <w:rPr>
          <w:sz w:val="24"/>
          <w:szCs w:val="24"/>
          <w:lang w:val="et-EE"/>
        </w:rPr>
      </w:pPr>
    </w:p>
    <w:sectPr w:rsidR="00D90E3E" w:rsidSect="00C869D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E3E" w:rsidRDefault="00D90E3E" w:rsidP="00EF5A7C">
      <w:r>
        <w:separator/>
      </w:r>
    </w:p>
  </w:endnote>
  <w:endnote w:type="continuationSeparator" w:id="0">
    <w:p w:rsidR="00D90E3E" w:rsidRDefault="00D90E3E" w:rsidP="00EF5A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E3E" w:rsidRDefault="00D90E3E" w:rsidP="00EF5A7C">
      <w:r>
        <w:separator/>
      </w:r>
    </w:p>
  </w:footnote>
  <w:footnote w:type="continuationSeparator" w:id="0">
    <w:p w:rsidR="00D90E3E" w:rsidRDefault="00D90E3E" w:rsidP="00EF5A7C">
      <w:r>
        <w:continuationSeparator/>
      </w:r>
    </w:p>
  </w:footnote>
  <w:footnote w:id="1">
    <w:p w:rsidR="00D90E3E" w:rsidRDefault="00D90E3E" w:rsidP="00EF5A7C">
      <w:pPr>
        <w:pStyle w:val="FootnoteText"/>
      </w:pPr>
      <w:r w:rsidRPr="00E43640">
        <w:rPr>
          <w:rStyle w:val="FootnoteReference"/>
          <w:rFonts w:ascii="Arial" w:hAnsi="Arial" w:cs="Arial"/>
          <w:sz w:val="18"/>
          <w:szCs w:val="18"/>
          <w:lang w:eastAsia="en-US"/>
        </w:rPr>
        <w:footnoteRef/>
      </w:r>
      <w:r w:rsidRPr="00E43640">
        <w:rPr>
          <w:rFonts w:ascii="Arial" w:hAnsi="Arial" w:cs="Arial"/>
          <w:sz w:val="18"/>
          <w:szCs w:val="18"/>
        </w:rPr>
        <w:t xml:space="preserve"> Siin kõne all olev hinnang oleneb väga paljudest ja ajas muutuvatest teguritest: saavutatud ja taotletavast elatustasemest, tervisest, haridusest, harjumustest, inimese sotsiaalsest keskkonnast jne.jne.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912DE0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5322BE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91A62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B4AADF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280DE2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E6178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A6AFB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606A6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48E50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0D02ACC"/>
    <w:lvl w:ilvl="0">
      <w:start w:val="1"/>
      <w:numFmt w:val="bullet"/>
      <w:lvlText w:val=""/>
      <w:lvlJc w:val="left"/>
      <w:pPr>
        <w:tabs>
          <w:tab w:val="num" w:pos="360"/>
        </w:tabs>
        <w:ind w:left="360" w:hanging="360"/>
      </w:pPr>
      <w:rPr>
        <w:rFonts w:ascii="Symbol" w:hAnsi="Symbol" w:hint="default"/>
      </w:rPr>
    </w:lvl>
  </w:abstractNum>
  <w:abstractNum w:abstractNumId="10">
    <w:nsid w:val="3E824AB9"/>
    <w:multiLevelType w:val="hybridMultilevel"/>
    <w:tmpl w:val="B5F4DE2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42451A72"/>
    <w:multiLevelType w:val="multilevel"/>
    <w:tmpl w:val="070EED1E"/>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800" w:hanging="720"/>
      </w:pPr>
      <w:rPr>
        <w:rFonts w:cs="Times New Roman" w:hint="default"/>
        <w:b w:val="0"/>
      </w:rPr>
    </w:lvl>
    <w:lvl w:ilvl="3">
      <w:start w:val="1"/>
      <w:numFmt w:val="decimal"/>
      <w:isLgl/>
      <w:lvlText w:val="%1.%2.%3.%4."/>
      <w:lvlJc w:val="left"/>
      <w:pPr>
        <w:ind w:left="2160" w:hanging="720"/>
      </w:pPr>
      <w:rPr>
        <w:rFonts w:cs="Times New Roman" w:hint="default"/>
        <w:b w:val="0"/>
      </w:rPr>
    </w:lvl>
    <w:lvl w:ilvl="4">
      <w:start w:val="1"/>
      <w:numFmt w:val="decimal"/>
      <w:isLgl/>
      <w:lvlText w:val="%1.%2.%3.%4.%5."/>
      <w:lvlJc w:val="left"/>
      <w:pPr>
        <w:ind w:left="2880" w:hanging="1080"/>
      </w:pPr>
      <w:rPr>
        <w:rFonts w:cs="Times New Roman" w:hint="default"/>
        <w:b w:val="0"/>
      </w:rPr>
    </w:lvl>
    <w:lvl w:ilvl="5">
      <w:start w:val="1"/>
      <w:numFmt w:val="decimal"/>
      <w:isLgl/>
      <w:lvlText w:val="%1.%2.%3.%4.%5.%6."/>
      <w:lvlJc w:val="left"/>
      <w:pPr>
        <w:ind w:left="3240" w:hanging="1080"/>
      </w:pPr>
      <w:rPr>
        <w:rFonts w:cs="Times New Roman" w:hint="default"/>
        <w:b w:val="0"/>
      </w:rPr>
    </w:lvl>
    <w:lvl w:ilvl="6">
      <w:start w:val="1"/>
      <w:numFmt w:val="decimal"/>
      <w:isLgl/>
      <w:lvlText w:val="%1.%2.%3.%4.%5.%6.%7."/>
      <w:lvlJc w:val="left"/>
      <w:pPr>
        <w:ind w:left="3960" w:hanging="1440"/>
      </w:pPr>
      <w:rPr>
        <w:rFonts w:cs="Times New Roman" w:hint="default"/>
        <w:b w:val="0"/>
      </w:rPr>
    </w:lvl>
    <w:lvl w:ilvl="7">
      <w:start w:val="1"/>
      <w:numFmt w:val="decimal"/>
      <w:isLgl/>
      <w:lvlText w:val="%1.%2.%3.%4.%5.%6.%7.%8."/>
      <w:lvlJc w:val="left"/>
      <w:pPr>
        <w:ind w:left="4320" w:hanging="1440"/>
      </w:pPr>
      <w:rPr>
        <w:rFonts w:cs="Times New Roman" w:hint="default"/>
        <w:b w:val="0"/>
      </w:rPr>
    </w:lvl>
    <w:lvl w:ilvl="8">
      <w:start w:val="1"/>
      <w:numFmt w:val="decimal"/>
      <w:isLgl/>
      <w:lvlText w:val="%1.%2.%3.%4.%5.%6.%7.%8.%9."/>
      <w:lvlJc w:val="left"/>
      <w:pPr>
        <w:ind w:left="5040" w:hanging="1800"/>
      </w:pPr>
      <w:rPr>
        <w:rFonts w:cs="Times New Roman" w:hint="default"/>
        <w:b w:val="0"/>
      </w:rPr>
    </w:lvl>
  </w:abstractNum>
  <w:abstractNum w:abstractNumId="12">
    <w:nsid w:val="634C2C19"/>
    <w:multiLevelType w:val="multilevel"/>
    <w:tmpl w:val="C6A88D3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6300"/>
    <w:rsid w:val="000271A8"/>
    <w:rsid w:val="00033F8B"/>
    <w:rsid w:val="000374AD"/>
    <w:rsid w:val="00066470"/>
    <w:rsid w:val="00071A9B"/>
    <w:rsid w:val="000835F7"/>
    <w:rsid w:val="000A1DE1"/>
    <w:rsid w:val="000B007B"/>
    <w:rsid w:val="0018566C"/>
    <w:rsid w:val="00191752"/>
    <w:rsid w:val="001A6452"/>
    <w:rsid w:val="00226F3D"/>
    <w:rsid w:val="00256474"/>
    <w:rsid w:val="00264BE3"/>
    <w:rsid w:val="002874EF"/>
    <w:rsid w:val="002F58DB"/>
    <w:rsid w:val="00303B9B"/>
    <w:rsid w:val="00315965"/>
    <w:rsid w:val="003451C1"/>
    <w:rsid w:val="003B6271"/>
    <w:rsid w:val="003C2582"/>
    <w:rsid w:val="003D2DB6"/>
    <w:rsid w:val="003E6624"/>
    <w:rsid w:val="003F24CC"/>
    <w:rsid w:val="0043163B"/>
    <w:rsid w:val="00452835"/>
    <w:rsid w:val="00493D78"/>
    <w:rsid w:val="00554273"/>
    <w:rsid w:val="00590E0F"/>
    <w:rsid w:val="00593B5A"/>
    <w:rsid w:val="005A6300"/>
    <w:rsid w:val="005B28F5"/>
    <w:rsid w:val="00637056"/>
    <w:rsid w:val="00710ED5"/>
    <w:rsid w:val="00736BF8"/>
    <w:rsid w:val="007546FB"/>
    <w:rsid w:val="00760929"/>
    <w:rsid w:val="00772CCA"/>
    <w:rsid w:val="007964C6"/>
    <w:rsid w:val="00822A01"/>
    <w:rsid w:val="008933D0"/>
    <w:rsid w:val="008D7D39"/>
    <w:rsid w:val="009B4FB7"/>
    <w:rsid w:val="009C5B1E"/>
    <w:rsid w:val="009E681F"/>
    <w:rsid w:val="00A00A04"/>
    <w:rsid w:val="00A40E9B"/>
    <w:rsid w:val="00A77EE1"/>
    <w:rsid w:val="00AF38CA"/>
    <w:rsid w:val="00B063EE"/>
    <w:rsid w:val="00B17231"/>
    <w:rsid w:val="00B32078"/>
    <w:rsid w:val="00B33690"/>
    <w:rsid w:val="00B652DF"/>
    <w:rsid w:val="00B665FB"/>
    <w:rsid w:val="00B676F0"/>
    <w:rsid w:val="00B96CDF"/>
    <w:rsid w:val="00BE1070"/>
    <w:rsid w:val="00C31657"/>
    <w:rsid w:val="00C869DC"/>
    <w:rsid w:val="00C95C62"/>
    <w:rsid w:val="00CF1D20"/>
    <w:rsid w:val="00CF5028"/>
    <w:rsid w:val="00D17B87"/>
    <w:rsid w:val="00D24348"/>
    <w:rsid w:val="00D42F9E"/>
    <w:rsid w:val="00D51DFB"/>
    <w:rsid w:val="00D67168"/>
    <w:rsid w:val="00D85D2D"/>
    <w:rsid w:val="00D90E3E"/>
    <w:rsid w:val="00E2626D"/>
    <w:rsid w:val="00E43640"/>
    <w:rsid w:val="00E45C51"/>
    <w:rsid w:val="00E77A6A"/>
    <w:rsid w:val="00E90EC6"/>
    <w:rsid w:val="00EF3D21"/>
    <w:rsid w:val="00EF5A7C"/>
    <w:rsid w:val="00F00D52"/>
    <w:rsid w:val="00F227F6"/>
    <w:rsid w:val="00F60744"/>
    <w:rsid w:val="00FF42EF"/>
    <w:rsid w:val="00FF643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6452"/>
    <w:rPr>
      <w:rFonts w:ascii="Times New Roman" w:eastAsia="Times New Roman" w:hAnsi="Times New Roman"/>
      <w:sz w:val="20"/>
      <w:szCs w:val="20"/>
      <w:lang w:val="en-GB" w:eastAsia="et-E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F5A7C"/>
    <w:pPr>
      <w:widowControl w:val="0"/>
      <w:tabs>
        <w:tab w:val="left" w:pos="-720"/>
      </w:tabs>
      <w:suppressAutoHyphens/>
    </w:pPr>
    <w:rPr>
      <w:rFonts w:ascii="Courier" w:hAnsi="Courier"/>
      <w:sz w:val="24"/>
      <w:lang w:val="en-US" w:eastAsia="en-US"/>
    </w:rPr>
  </w:style>
  <w:style w:type="character" w:customStyle="1" w:styleId="FootnoteTextChar">
    <w:name w:val="Footnote Text Char"/>
    <w:basedOn w:val="DefaultParagraphFont"/>
    <w:link w:val="FootnoteText"/>
    <w:uiPriority w:val="99"/>
    <w:semiHidden/>
    <w:locked/>
    <w:rsid w:val="00EF5A7C"/>
    <w:rPr>
      <w:rFonts w:ascii="Courier" w:hAnsi="Courier" w:cs="Times New Roman"/>
      <w:snapToGrid w:val="0"/>
      <w:sz w:val="20"/>
      <w:szCs w:val="20"/>
      <w:lang w:val="en-US"/>
    </w:rPr>
  </w:style>
  <w:style w:type="character" w:styleId="FootnoteReference">
    <w:name w:val="footnote reference"/>
    <w:basedOn w:val="DefaultParagraphFont"/>
    <w:uiPriority w:val="99"/>
    <w:semiHidden/>
    <w:rsid w:val="00EF5A7C"/>
    <w:rPr>
      <w:rFonts w:ascii="Courier" w:hAnsi="Courier" w:cs="Times New Roman"/>
      <w:sz w:val="24"/>
      <w:vertAlign w:val="superscript"/>
      <w:lang w:val="en-US"/>
    </w:rPr>
  </w:style>
  <w:style w:type="paragraph" w:styleId="ListParagraph">
    <w:name w:val="List Paragraph"/>
    <w:basedOn w:val="Normal"/>
    <w:uiPriority w:val="99"/>
    <w:qFormat/>
    <w:rsid w:val="000374AD"/>
    <w:pPr>
      <w:ind w:left="720"/>
      <w:contextualSpacing/>
    </w:pPr>
  </w:style>
  <w:style w:type="paragraph" w:styleId="BalloonText">
    <w:name w:val="Balloon Text"/>
    <w:basedOn w:val="Normal"/>
    <w:link w:val="BalloonTextChar"/>
    <w:uiPriority w:val="99"/>
    <w:semiHidden/>
    <w:rsid w:val="000B007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007B"/>
    <w:rPr>
      <w:rFonts w:ascii="Tahoma" w:hAnsi="Tahoma" w:cs="Tahoma"/>
      <w:sz w:val="16"/>
      <w:szCs w:val="16"/>
      <w:lang w:val="en-GB" w:eastAsia="et-EE"/>
    </w:rPr>
  </w:style>
  <w:style w:type="paragraph" w:styleId="NormalWeb">
    <w:name w:val="Normal (Web)"/>
    <w:basedOn w:val="Normal"/>
    <w:uiPriority w:val="99"/>
    <w:semiHidden/>
    <w:rsid w:val="00D85D2D"/>
    <w:pPr>
      <w:spacing w:before="100" w:beforeAutospacing="1" w:after="100" w:afterAutospacing="1"/>
    </w:pPr>
    <w:rPr>
      <w:sz w:val="24"/>
      <w:szCs w:val="24"/>
      <w:lang w:val="et-E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1.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5.wmf"/><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13</Pages>
  <Words>2787</Words>
  <Characters>15890</Characters>
  <Application>Microsoft Office Outlook</Application>
  <DocSecurity>0</DocSecurity>
  <Lines>0</Lines>
  <Paragraphs>0</Paragraphs>
  <ScaleCrop>false</ScaleCrop>
  <Company>Tallinna Tehnikaülikool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Eesti tööealise elanikkonna maksevalmidus Emajõe vanajõgede suuete avamise eest</dc:title>
  <dc:subject/>
  <dc:creator>Kasutaja</dc:creator>
  <cp:keywords/>
  <dc:description/>
  <cp:lastModifiedBy>admin</cp:lastModifiedBy>
  <cp:revision>8</cp:revision>
  <dcterms:created xsi:type="dcterms:W3CDTF">2012-11-29T09:17:00Z</dcterms:created>
  <dcterms:modified xsi:type="dcterms:W3CDTF">2012-12-11T07:41:00Z</dcterms:modified>
</cp:coreProperties>
</file>