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7C" w:rsidRDefault="00BA327C"/>
    <w:p w:rsidR="00BA327C" w:rsidRPr="00DE21BF" w:rsidRDefault="00BA327C" w:rsidP="00BA327C">
      <w:pPr>
        <w:spacing w:before="120" w:after="120" w:line="360" w:lineRule="auto"/>
        <w:contextualSpacing/>
        <w:jc w:val="both"/>
        <w:rPr>
          <w:rFonts w:ascii="Times New Roman" w:hAnsi="Times New Roman" w:cs="Times New Roman"/>
          <w:b/>
          <w:sz w:val="24"/>
          <w:szCs w:val="24"/>
        </w:rPr>
      </w:pPr>
      <w:r w:rsidRPr="00DE21BF">
        <w:rPr>
          <w:rFonts w:ascii="Times New Roman" w:hAnsi="Times New Roman" w:cs="Times New Roman"/>
          <w:b/>
          <w:sz w:val="24"/>
          <w:szCs w:val="24"/>
        </w:rPr>
        <w:t>Tõugja rännete uurimine</w:t>
      </w:r>
      <w:r w:rsidR="00307055" w:rsidRPr="00DE21BF">
        <w:rPr>
          <w:rFonts w:ascii="Times New Roman" w:hAnsi="Times New Roman" w:cs="Times New Roman"/>
          <w:b/>
          <w:sz w:val="24"/>
          <w:szCs w:val="24"/>
        </w:rPr>
        <w:t xml:space="preserve"> </w:t>
      </w:r>
      <w:proofErr w:type="spellStart"/>
      <w:r w:rsidR="00307055" w:rsidRPr="00DE21BF">
        <w:rPr>
          <w:rFonts w:ascii="Times New Roman" w:hAnsi="Times New Roman" w:cs="Times New Roman"/>
          <w:b/>
          <w:sz w:val="24"/>
          <w:szCs w:val="24"/>
        </w:rPr>
        <w:t>biotelemeetrilisel</w:t>
      </w:r>
      <w:proofErr w:type="spellEnd"/>
      <w:r w:rsidR="00307055" w:rsidRPr="00DE21BF">
        <w:rPr>
          <w:rFonts w:ascii="Times New Roman" w:hAnsi="Times New Roman" w:cs="Times New Roman"/>
          <w:b/>
          <w:sz w:val="24"/>
          <w:szCs w:val="24"/>
        </w:rPr>
        <w:t xml:space="preserve"> meetodil</w:t>
      </w:r>
    </w:p>
    <w:p w:rsidR="00A475D4" w:rsidRDefault="00A475D4" w:rsidP="00BA327C">
      <w:pPr>
        <w:spacing w:line="360" w:lineRule="auto"/>
        <w:jc w:val="both"/>
        <w:rPr>
          <w:rFonts w:ascii="Times New Roman" w:hAnsi="Times New Roman" w:cs="Times New Roman"/>
          <w:sz w:val="24"/>
          <w:szCs w:val="24"/>
        </w:rPr>
      </w:pPr>
    </w:p>
    <w:p w:rsidR="00307055" w:rsidRDefault="00A475D4" w:rsidP="00F75962">
      <w:pPr>
        <w:spacing w:line="360" w:lineRule="auto"/>
        <w:jc w:val="both"/>
        <w:rPr>
          <w:rFonts w:ascii="Times New Roman" w:hAnsi="Times New Roman" w:cs="Times New Roman"/>
          <w:sz w:val="24"/>
          <w:szCs w:val="24"/>
        </w:rPr>
      </w:pPr>
      <w:r w:rsidRPr="00DE21BF">
        <w:rPr>
          <w:rFonts w:ascii="Times New Roman" w:hAnsi="Times New Roman" w:cs="Times New Roman"/>
          <w:b/>
          <w:sz w:val="24"/>
          <w:szCs w:val="24"/>
        </w:rPr>
        <w:t>Tõugjas</w:t>
      </w:r>
      <w:r w:rsidR="00F75962">
        <w:rPr>
          <w:rFonts w:ascii="Times New Roman" w:hAnsi="Times New Roman" w:cs="Times New Roman"/>
          <w:sz w:val="24"/>
          <w:szCs w:val="24"/>
        </w:rPr>
        <w:t xml:space="preserve"> väärib uurimist kõrgtehnoloogilisel meetodil, sest ta on eriliselt huvipakkuv kalaliik. </w:t>
      </w:r>
      <w:r w:rsidR="00307055">
        <w:rPr>
          <w:rFonts w:ascii="Times New Roman" w:hAnsi="Times New Roman" w:cs="Times New Roman"/>
          <w:sz w:val="24"/>
          <w:szCs w:val="24"/>
        </w:rPr>
        <w:t xml:space="preserve">Tõugjas on </w:t>
      </w:r>
    </w:p>
    <w:p w:rsidR="00A475D4" w:rsidRDefault="00A475D4" w:rsidP="00307055">
      <w:pPr>
        <w:pStyle w:val="Loendilik"/>
        <w:numPr>
          <w:ilvl w:val="0"/>
          <w:numId w:val="2"/>
        </w:numPr>
        <w:spacing w:line="360" w:lineRule="auto"/>
        <w:jc w:val="both"/>
        <w:rPr>
          <w:rFonts w:ascii="Times New Roman" w:hAnsi="Times New Roman" w:cs="Times New Roman"/>
          <w:sz w:val="24"/>
          <w:szCs w:val="24"/>
        </w:rPr>
      </w:pPr>
      <w:r w:rsidRPr="00307055">
        <w:rPr>
          <w:rFonts w:ascii="Times New Roman" w:hAnsi="Times New Roman" w:cs="Times New Roman"/>
          <w:sz w:val="24"/>
          <w:szCs w:val="24"/>
        </w:rPr>
        <w:t>üks neljast rahvusvaheliselt kaitstud</w:t>
      </w:r>
      <w:r w:rsidR="00307055">
        <w:rPr>
          <w:rFonts w:ascii="Times New Roman" w:hAnsi="Times New Roman" w:cs="Times New Roman"/>
          <w:sz w:val="24"/>
          <w:szCs w:val="24"/>
        </w:rPr>
        <w:t xml:space="preserve"> kalaliigist</w:t>
      </w:r>
      <w:r w:rsidR="00931E3E">
        <w:rPr>
          <w:rFonts w:ascii="Times New Roman" w:hAnsi="Times New Roman" w:cs="Times New Roman"/>
          <w:sz w:val="24"/>
          <w:szCs w:val="24"/>
        </w:rPr>
        <w:t>, kes elutseb Emajões</w:t>
      </w:r>
    </w:p>
    <w:p w:rsidR="00307055" w:rsidRDefault="00307055" w:rsidP="00307055">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ainuke </w:t>
      </w:r>
      <w:proofErr w:type="spellStart"/>
      <w:r>
        <w:rPr>
          <w:rFonts w:ascii="Times New Roman" w:hAnsi="Times New Roman" w:cs="Times New Roman"/>
          <w:sz w:val="24"/>
          <w:szCs w:val="24"/>
        </w:rPr>
        <w:t>röövtoiduline</w:t>
      </w:r>
      <w:proofErr w:type="spellEnd"/>
      <w:r>
        <w:rPr>
          <w:rFonts w:ascii="Times New Roman" w:hAnsi="Times New Roman" w:cs="Times New Roman"/>
          <w:sz w:val="24"/>
          <w:szCs w:val="24"/>
        </w:rPr>
        <w:t xml:space="preserve"> ja ühtlasi suurim omamaine karpkalaline Eestis</w:t>
      </w:r>
      <w:r w:rsidR="00931E3E">
        <w:rPr>
          <w:rFonts w:ascii="Times New Roman" w:hAnsi="Times New Roman" w:cs="Times New Roman"/>
          <w:sz w:val="24"/>
          <w:szCs w:val="24"/>
        </w:rPr>
        <w:t xml:space="preserve"> (kuni 10 kg)</w:t>
      </w:r>
    </w:p>
    <w:p w:rsidR="00307055" w:rsidRDefault="00931E3E" w:rsidP="00307055">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suurt ja mitmekesist elupaika vajav</w:t>
      </w:r>
      <w:r w:rsidR="008F388B">
        <w:rPr>
          <w:rFonts w:ascii="Times New Roman" w:hAnsi="Times New Roman" w:cs="Times New Roman"/>
          <w:sz w:val="24"/>
          <w:szCs w:val="24"/>
        </w:rPr>
        <w:t xml:space="preserve"> liik</w:t>
      </w:r>
    </w:p>
    <w:p w:rsidR="00931E3E" w:rsidRDefault="00931E3E" w:rsidP="00307055">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väheuuritud kalaliik, keda seepärast on raske tõhusalt kaitsta</w:t>
      </w:r>
    </w:p>
    <w:p w:rsidR="005E2806" w:rsidRDefault="005E2806" w:rsidP="005E2806">
      <w:pPr>
        <w:spacing w:line="360" w:lineRule="auto"/>
        <w:jc w:val="both"/>
        <w:rPr>
          <w:rFonts w:ascii="Times New Roman" w:hAnsi="Times New Roman" w:cs="Times New Roman"/>
          <w:sz w:val="24"/>
          <w:szCs w:val="24"/>
        </w:rPr>
      </w:pPr>
      <w:r w:rsidRPr="005E2806">
        <w:rPr>
          <w:rFonts w:ascii="Times New Roman" w:hAnsi="Times New Roman" w:cs="Times New Roman"/>
          <w:noProof/>
          <w:sz w:val="24"/>
          <w:szCs w:val="24"/>
          <w:lang w:eastAsia="et-EE"/>
        </w:rPr>
        <w:drawing>
          <wp:inline distT="0" distB="0" distL="0" distR="0">
            <wp:extent cx="4000500" cy="3483912"/>
            <wp:effectExtent l="0" t="0" r="0" b="2540"/>
            <wp:docPr id="6" name="Pilt 6" descr="C:\Users\Einar Kärgenberg\Desktop\Tõugja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inar Kärgenberg\Desktop\Tõugjas 2017.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014844" cy="3496404"/>
                    </a:xfrm>
                    <a:prstGeom prst="rect">
                      <a:avLst/>
                    </a:prstGeom>
                    <a:noFill/>
                    <a:ln>
                      <a:noFill/>
                    </a:ln>
                  </pic:spPr>
                </pic:pic>
              </a:graphicData>
            </a:graphic>
          </wp:inline>
        </w:drawing>
      </w:r>
    </w:p>
    <w:p w:rsidR="00B43EFF" w:rsidRDefault="00B43EFF" w:rsidP="005E2806">
      <w:pPr>
        <w:spacing w:line="360" w:lineRule="auto"/>
        <w:jc w:val="both"/>
        <w:rPr>
          <w:rFonts w:ascii="Times New Roman" w:hAnsi="Times New Roman" w:cs="Times New Roman"/>
          <w:sz w:val="24"/>
          <w:szCs w:val="24"/>
        </w:rPr>
      </w:pPr>
      <w:r>
        <w:rPr>
          <w:rFonts w:ascii="Times New Roman" w:hAnsi="Times New Roman" w:cs="Times New Roman"/>
          <w:sz w:val="24"/>
          <w:szCs w:val="24"/>
        </w:rPr>
        <w:t>Kalauurija hoidmas tõugjat, kelle elukäiku hakatakse peatselt jälgima.</w:t>
      </w:r>
    </w:p>
    <w:p w:rsidR="00B43EFF" w:rsidRPr="005E2806" w:rsidRDefault="00B43EFF" w:rsidP="005E2806">
      <w:pPr>
        <w:spacing w:line="360" w:lineRule="auto"/>
        <w:jc w:val="both"/>
        <w:rPr>
          <w:rFonts w:ascii="Times New Roman" w:hAnsi="Times New Roman" w:cs="Times New Roman"/>
          <w:sz w:val="24"/>
          <w:szCs w:val="24"/>
        </w:rPr>
      </w:pPr>
    </w:p>
    <w:p w:rsidR="00DE21BF" w:rsidRDefault="008F388B" w:rsidP="00BA327C">
      <w:pPr>
        <w:spacing w:line="360" w:lineRule="auto"/>
        <w:jc w:val="both"/>
        <w:rPr>
          <w:rFonts w:ascii="Times New Roman" w:hAnsi="Times New Roman" w:cs="Times New Roman"/>
          <w:sz w:val="24"/>
          <w:szCs w:val="24"/>
        </w:rPr>
      </w:pPr>
      <w:r>
        <w:rPr>
          <w:rFonts w:ascii="Times New Roman" w:hAnsi="Times New Roman" w:cs="Times New Roman"/>
          <w:sz w:val="24"/>
          <w:szCs w:val="24"/>
        </w:rPr>
        <w:t>Emajõgi pakub tõugjale väärilist elupaika</w:t>
      </w:r>
      <w:r w:rsidR="00741B52">
        <w:rPr>
          <w:rFonts w:ascii="Times New Roman" w:hAnsi="Times New Roman" w:cs="Times New Roman"/>
          <w:sz w:val="24"/>
          <w:szCs w:val="24"/>
        </w:rPr>
        <w:t xml:space="preserve">: 100 km pikkune jõgi ühendab Eesti suurimaid järvesid: Peipsit ja Võrtsjärve. Lisaks voolab Emajõkke hulgaliselt suuremaid ja väiksemaid vooluveekogusid. </w:t>
      </w:r>
      <w:r w:rsidR="001D2828">
        <w:rPr>
          <w:rFonts w:ascii="Times New Roman" w:hAnsi="Times New Roman" w:cs="Times New Roman"/>
          <w:sz w:val="24"/>
          <w:szCs w:val="24"/>
        </w:rPr>
        <w:t xml:space="preserve">Suudmes voolab jõgi Peipsi järve mitme haruna. Emajõega on seotud sadakond vanajõge ehk Emajõe vana sängi, mis võivad olla nii seisuveelised kui ka vooluveelised. </w:t>
      </w:r>
      <w:r w:rsidR="00741B52">
        <w:rPr>
          <w:rFonts w:ascii="Times New Roman" w:hAnsi="Times New Roman" w:cs="Times New Roman"/>
          <w:sz w:val="24"/>
          <w:szCs w:val="24"/>
        </w:rPr>
        <w:t xml:space="preserve">Neil kõigil </w:t>
      </w:r>
      <w:r w:rsidR="001D2828">
        <w:rPr>
          <w:rFonts w:ascii="Times New Roman" w:hAnsi="Times New Roman" w:cs="Times New Roman"/>
          <w:sz w:val="24"/>
          <w:szCs w:val="24"/>
        </w:rPr>
        <w:t xml:space="preserve">veekogudel </w:t>
      </w:r>
      <w:r w:rsidR="00741B52">
        <w:rPr>
          <w:rFonts w:ascii="Times New Roman" w:hAnsi="Times New Roman" w:cs="Times New Roman"/>
          <w:sz w:val="24"/>
          <w:szCs w:val="24"/>
        </w:rPr>
        <w:t xml:space="preserve">on tõugja elukäigus oma roll, </w:t>
      </w:r>
      <w:r w:rsidR="001D2828">
        <w:rPr>
          <w:rFonts w:ascii="Times New Roman" w:hAnsi="Times New Roman" w:cs="Times New Roman"/>
          <w:sz w:val="24"/>
          <w:szCs w:val="24"/>
        </w:rPr>
        <w:t xml:space="preserve">kuid </w:t>
      </w:r>
      <w:r w:rsidR="001D2828" w:rsidRPr="00DE21BF">
        <w:rPr>
          <w:rFonts w:ascii="Times New Roman" w:hAnsi="Times New Roman" w:cs="Times New Roman"/>
          <w:sz w:val="24"/>
          <w:szCs w:val="24"/>
        </w:rPr>
        <w:t>milline täpsemalt</w:t>
      </w:r>
      <w:r w:rsidR="001D2828">
        <w:rPr>
          <w:rFonts w:ascii="Times New Roman" w:hAnsi="Times New Roman" w:cs="Times New Roman"/>
          <w:sz w:val="24"/>
          <w:szCs w:val="24"/>
        </w:rPr>
        <w:t xml:space="preserve">? </w:t>
      </w:r>
    </w:p>
    <w:p w:rsidR="00B43EFF" w:rsidRDefault="00DE21BF" w:rsidP="00BA327C">
      <w:pPr>
        <w:spacing w:line="360" w:lineRule="auto"/>
        <w:jc w:val="both"/>
        <w:rPr>
          <w:rFonts w:ascii="Times New Roman" w:hAnsi="Times New Roman" w:cs="Times New Roman"/>
          <w:sz w:val="24"/>
          <w:szCs w:val="24"/>
        </w:rPr>
      </w:pPr>
      <w:r w:rsidRPr="009D5E20">
        <w:rPr>
          <w:noProof/>
          <w:lang w:eastAsia="et-EE"/>
        </w:rPr>
        <w:lastRenderedPageBreak/>
        <w:drawing>
          <wp:inline distT="0" distB="0" distL="0" distR="0" wp14:anchorId="7A7D8C79" wp14:editId="3D830700">
            <wp:extent cx="5760720" cy="3840480"/>
            <wp:effectExtent l="0" t="0" r="0" b="7620"/>
            <wp:docPr id="4" name="Pilt 4" descr="Y:\Fotod\Lend 09.11.2011\Mart\IMG_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Fotod\Lend 09.11.2011\Mart\IMG_4128.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60720" cy="3840480"/>
                    </a:xfrm>
                    <a:prstGeom prst="rect">
                      <a:avLst/>
                    </a:prstGeom>
                    <a:noFill/>
                    <a:ln>
                      <a:noFill/>
                    </a:ln>
                  </pic:spPr>
                </pic:pic>
              </a:graphicData>
            </a:graphic>
          </wp:inline>
        </w:drawing>
      </w:r>
    </w:p>
    <w:p w:rsidR="00B43EFF" w:rsidRDefault="00717A84" w:rsidP="00BA327C">
      <w:pPr>
        <w:spacing w:line="360" w:lineRule="auto"/>
        <w:jc w:val="both"/>
        <w:rPr>
          <w:rFonts w:ascii="Times New Roman" w:hAnsi="Times New Roman" w:cs="Times New Roman"/>
          <w:sz w:val="24"/>
          <w:szCs w:val="24"/>
        </w:rPr>
      </w:pPr>
      <w:r>
        <w:rPr>
          <w:rFonts w:ascii="Times New Roman" w:hAnsi="Times New Roman" w:cs="Times New Roman"/>
          <w:sz w:val="24"/>
          <w:szCs w:val="24"/>
        </w:rPr>
        <w:t>Loogeline Emajõgi koos vanajõgede ning lisajõgedega.</w:t>
      </w:r>
    </w:p>
    <w:p w:rsidR="001D2828" w:rsidRDefault="001D2828" w:rsidP="00BA327C">
      <w:pPr>
        <w:spacing w:line="360" w:lineRule="auto"/>
        <w:jc w:val="both"/>
        <w:rPr>
          <w:rFonts w:ascii="Times New Roman" w:hAnsi="Times New Roman" w:cs="Times New Roman"/>
          <w:sz w:val="24"/>
          <w:szCs w:val="24"/>
        </w:rPr>
      </w:pPr>
      <w:r>
        <w:rPr>
          <w:rFonts w:ascii="Times New Roman" w:hAnsi="Times New Roman" w:cs="Times New Roman"/>
          <w:sz w:val="24"/>
          <w:szCs w:val="24"/>
        </w:rPr>
        <w:t>Vaja oli teada saada</w:t>
      </w:r>
    </w:p>
    <w:p w:rsidR="001D2828" w:rsidRDefault="001D2828" w:rsidP="001D2828">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kus tõugjas koeb</w:t>
      </w:r>
      <w:r w:rsidR="00466AD6">
        <w:rPr>
          <w:rFonts w:ascii="Times New Roman" w:hAnsi="Times New Roman" w:cs="Times New Roman"/>
          <w:sz w:val="24"/>
          <w:szCs w:val="24"/>
        </w:rPr>
        <w:t>, toitub, talvitub</w:t>
      </w:r>
    </w:p>
    <w:p w:rsidR="00466AD6" w:rsidRPr="00466AD6" w:rsidRDefault="00466AD6" w:rsidP="00466AD6">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kuna tõugjas rändab, millal ta on paikne</w:t>
      </w:r>
    </w:p>
    <w:p w:rsidR="00466AD6" w:rsidRDefault="001D2828" w:rsidP="00BA327C">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millised on tõugja peamised rändeteed</w:t>
      </w:r>
      <w:r w:rsidR="00466AD6">
        <w:rPr>
          <w:rFonts w:ascii="Times New Roman" w:hAnsi="Times New Roman" w:cs="Times New Roman"/>
          <w:sz w:val="24"/>
          <w:szCs w:val="24"/>
        </w:rPr>
        <w:t>, milliseid veekogusid ta rändel külastab</w:t>
      </w:r>
    </w:p>
    <w:p w:rsidR="00466AD6" w:rsidRDefault="00466AD6" w:rsidP="00BA327C">
      <w:pPr>
        <w:pStyle w:val="Loendilik"/>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kui palju tõugja käitumine aastati varieerub</w:t>
      </w:r>
    </w:p>
    <w:p w:rsidR="00466AD6" w:rsidRDefault="00466AD6" w:rsidP="00466A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Nendele küsimustele vastamiseks oli hädavajalik kasutada teaduse kaasaegseimat metoodikat kalarännete uurimisel: </w:t>
      </w:r>
      <w:proofErr w:type="spellStart"/>
      <w:r w:rsidRPr="00DE21BF">
        <w:rPr>
          <w:rFonts w:ascii="Times New Roman" w:hAnsi="Times New Roman" w:cs="Times New Roman"/>
          <w:b/>
          <w:sz w:val="24"/>
          <w:szCs w:val="24"/>
        </w:rPr>
        <w:t>biotelemeetriat</w:t>
      </w:r>
      <w:proofErr w:type="spellEnd"/>
      <w:r>
        <w:rPr>
          <w:rFonts w:ascii="Times New Roman" w:hAnsi="Times New Roman" w:cs="Times New Roman"/>
          <w:sz w:val="24"/>
          <w:szCs w:val="24"/>
        </w:rPr>
        <w:t>.</w:t>
      </w:r>
    </w:p>
    <w:p w:rsidR="00DE21BF" w:rsidRDefault="00BA327C" w:rsidP="00466AD6">
      <w:pPr>
        <w:spacing w:line="360" w:lineRule="auto"/>
        <w:jc w:val="both"/>
        <w:rPr>
          <w:rFonts w:ascii="Times New Roman" w:hAnsi="Times New Roman" w:cs="Times New Roman"/>
          <w:sz w:val="24"/>
          <w:szCs w:val="24"/>
        </w:rPr>
      </w:pPr>
      <w:r w:rsidRPr="00466AD6">
        <w:rPr>
          <w:rFonts w:ascii="Times New Roman" w:hAnsi="Times New Roman" w:cs="Times New Roman"/>
          <w:sz w:val="24"/>
          <w:szCs w:val="24"/>
        </w:rPr>
        <w:t xml:space="preserve">Kalarännete detailseks kirjeldamiseks kasutati tõugja märgistamist ja jälgimist akustilise telemeetria meetoditega. Selle metoodika puhul varustatakse kalad indiviidi-spetsiifilisi akustilisi signaale saatvate märgistega ja jälgitaks kalade liikumist signaalivastuvõtjate abil. </w:t>
      </w:r>
    </w:p>
    <w:p w:rsidR="00DE21BF" w:rsidRDefault="00DE21BF" w:rsidP="00466AD6">
      <w:pPr>
        <w:spacing w:line="360" w:lineRule="auto"/>
        <w:jc w:val="both"/>
        <w:rPr>
          <w:rFonts w:ascii="Times New Roman" w:hAnsi="Times New Roman" w:cs="Times New Roman"/>
          <w:sz w:val="24"/>
          <w:szCs w:val="24"/>
        </w:rPr>
      </w:pPr>
      <w:r w:rsidRPr="00DE21BF">
        <w:rPr>
          <w:rFonts w:ascii="Times New Roman" w:hAnsi="Times New Roman" w:cs="Times New Roman"/>
          <w:noProof/>
          <w:sz w:val="24"/>
          <w:szCs w:val="24"/>
          <w:lang w:eastAsia="et-EE"/>
        </w:rPr>
        <w:lastRenderedPageBreak/>
        <w:drawing>
          <wp:inline distT="0" distB="0" distL="0" distR="0" wp14:anchorId="4F97E2EA" wp14:editId="5762FF61">
            <wp:extent cx="2168933" cy="1482389"/>
            <wp:effectExtent l="0" t="0" r="3175" b="3810"/>
            <wp:docPr id="19459" name="Picture 3" descr="IMG_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descr="IMG_048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90425" cy="1497078"/>
                    </a:xfrm>
                    <a:prstGeom prst="rect">
                      <a:avLst/>
                    </a:prstGeom>
                    <a:noFill/>
                    <a:ln>
                      <a:noFill/>
                    </a:ln>
                    <a:extLst/>
                  </pic:spPr>
                </pic:pic>
              </a:graphicData>
            </a:graphic>
          </wp:inline>
        </w:drawing>
      </w:r>
      <w:r w:rsidR="001827FB" w:rsidRPr="001827FB">
        <w:rPr>
          <w:noProof/>
          <w:lang w:eastAsia="et-EE"/>
        </w:rPr>
        <w:t xml:space="preserve"> </w:t>
      </w:r>
      <w:r w:rsidR="001827FB" w:rsidRPr="001827FB">
        <w:rPr>
          <w:rFonts w:ascii="Times New Roman" w:hAnsi="Times New Roman" w:cs="Times New Roman"/>
          <w:noProof/>
          <w:sz w:val="24"/>
          <w:szCs w:val="24"/>
          <w:lang w:eastAsia="et-EE"/>
        </w:rPr>
        <w:drawing>
          <wp:inline distT="0" distB="0" distL="0" distR="0" wp14:anchorId="3D90E9A0" wp14:editId="57217916">
            <wp:extent cx="2734574" cy="1478213"/>
            <wp:effectExtent l="0" t="0" r="0"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738827" cy="1480512"/>
                    </a:xfrm>
                    <a:prstGeom prst="rect">
                      <a:avLst/>
                    </a:prstGeom>
                  </pic:spPr>
                </pic:pic>
              </a:graphicData>
            </a:graphic>
          </wp:inline>
        </w:drawing>
      </w:r>
    </w:p>
    <w:p w:rsidR="00717A84" w:rsidRDefault="00717A84" w:rsidP="00466AD6">
      <w:pPr>
        <w:spacing w:line="360" w:lineRule="auto"/>
        <w:jc w:val="both"/>
        <w:rPr>
          <w:rFonts w:ascii="Times New Roman" w:hAnsi="Times New Roman" w:cs="Times New Roman"/>
          <w:sz w:val="24"/>
          <w:szCs w:val="24"/>
        </w:rPr>
      </w:pPr>
      <w:r>
        <w:rPr>
          <w:rFonts w:ascii="Times New Roman" w:hAnsi="Times New Roman" w:cs="Times New Roman"/>
          <w:sz w:val="24"/>
          <w:szCs w:val="24"/>
        </w:rPr>
        <w:t>Akustili</w:t>
      </w:r>
      <w:r w:rsidR="001827FB">
        <w:rPr>
          <w:rFonts w:ascii="Times New Roman" w:hAnsi="Times New Roman" w:cs="Times New Roman"/>
          <w:sz w:val="24"/>
          <w:szCs w:val="24"/>
        </w:rPr>
        <w:t xml:space="preserve">si signaale edastav märgis (vasakul). </w:t>
      </w:r>
      <w:r w:rsidR="001827FB" w:rsidRPr="002E3E77">
        <w:rPr>
          <w:rFonts w:ascii="Times New Roman" w:hAnsi="Times New Roman" w:cs="Times New Roman"/>
          <w:b/>
          <w:sz w:val="24"/>
          <w:szCs w:val="24"/>
        </w:rPr>
        <w:t>NB:</w:t>
      </w:r>
      <w:r w:rsidR="001827FB">
        <w:rPr>
          <w:rFonts w:ascii="Times New Roman" w:hAnsi="Times New Roman" w:cs="Times New Roman"/>
          <w:sz w:val="24"/>
          <w:szCs w:val="24"/>
        </w:rPr>
        <w:t xml:space="preserve"> </w:t>
      </w:r>
      <w:r w:rsidR="002E3E77">
        <w:rPr>
          <w:rFonts w:ascii="Times New Roman" w:hAnsi="Times New Roman" w:cs="Times New Roman"/>
          <w:sz w:val="24"/>
          <w:szCs w:val="24"/>
        </w:rPr>
        <w:t>lisaks kannavad kalad</w:t>
      </w:r>
      <w:r w:rsidR="001827FB">
        <w:rPr>
          <w:rFonts w:ascii="Times New Roman" w:hAnsi="Times New Roman" w:cs="Times New Roman"/>
          <w:sz w:val="24"/>
          <w:szCs w:val="24"/>
        </w:rPr>
        <w:t xml:space="preserve"> seljauime juures punast plastmärgist (paremal), millel on individuaalne number ja </w:t>
      </w:r>
      <w:proofErr w:type="spellStart"/>
      <w:r w:rsidR="001827FB">
        <w:rPr>
          <w:rFonts w:ascii="Times New Roman" w:hAnsi="Times New Roman" w:cs="Times New Roman"/>
          <w:sz w:val="24"/>
          <w:szCs w:val="24"/>
        </w:rPr>
        <w:t>taaspüügist</w:t>
      </w:r>
      <w:proofErr w:type="spellEnd"/>
      <w:r w:rsidR="001827FB">
        <w:rPr>
          <w:rFonts w:ascii="Times New Roman" w:hAnsi="Times New Roman" w:cs="Times New Roman"/>
          <w:sz w:val="24"/>
          <w:szCs w:val="24"/>
        </w:rPr>
        <w:t xml:space="preserve"> teavitamise aadress. </w:t>
      </w:r>
      <w:r w:rsidR="001827FB" w:rsidRPr="002E3E77">
        <w:rPr>
          <w:rFonts w:ascii="Times New Roman" w:hAnsi="Times New Roman" w:cs="Times New Roman"/>
          <w:sz w:val="24"/>
          <w:szCs w:val="24"/>
          <w:u w:val="single"/>
        </w:rPr>
        <w:t>Kalastajad, palun andke märgistatud kala püügist teada</w:t>
      </w:r>
      <w:r w:rsidR="002E3E77" w:rsidRPr="002E3E77">
        <w:rPr>
          <w:rFonts w:ascii="Times New Roman" w:hAnsi="Times New Roman" w:cs="Times New Roman"/>
          <w:sz w:val="24"/>
          <w:szCs w:val="24"/>
          <w:u w:val="single"/>
        </w:rPr>
        <w:t xml:space="preserve"> (</w:t>
      </w:r>
      <w:proofErr w:type="spellStart"/>
      <w:r w:rsidR="002E3E77" w:rsidRPr="002E3E77">
        <w:rPr>
          <w:rFonts w:ascii="Times New Roman" w:hAnsi="Times New Roman" w:cs="Times New Roman"/>
          <w:sz w:val="24"/>
          <w:szCs w:val="24"/>
          <w:u w:val="single"/>
        </w:rPr>
        <w:t>mob</w:t>
      </w:r>
      <w:proofErr w:type="spellEnd"/>
      <w:r w:rsidR="002E3E77" w:rsidRPr="002E3E77">
        <w:rPr>
          <w:rFonts w:ascii="Times New Roman" w:hAnsi="Times New Roman" w:cs="Times New Roman"/>
          <w:sz w:val="24"/>
          <w:szCs w:val="24"/>
          <w:u w:val="single"/>
        </w:rPr>
        <w:t>: 51 76 886).</w:t>
      </w:r>
    </w:p>
    <w:p w:rsidR="00717A84" w:rsidRDefault="00717A84" w:rsidP="00466AD6">
      <w:pPr>
        <w:spacing w:line="360" w:lineRule="auto"/>
        <w:jc w:val="both"/>
        <w:rPr>
          <w:rFonts w:ascii="Times New Roman" w:hAnsi="Times New Roman" w:cs="Times New Roman"/>
          <w:sz w:val="24"/>
          <w:szCs w:val="24"/>
        </w:rPr>
      </w:pPr>
    </w:p>
    <w:p w:rsidR="00671242" w:rsidRPr="00DE21BF" w:rsidRDefault="00BA327C" w:rsidP="00DE21BF">
      <w:pPr>
        <w:spacing w:line="360" w:lineRule="auto"/>
        <w:jc w:val="both"/>
        <w:rPr>
          <w:rFonts w:ascii="Times New Roman" w:hAnsi="Times New Roman" w:cs="Times New Roman"/>
          <w:sz w:val="24"/>
          <w:szCs w:val="24"/>
        </w:rPr>
      </w:pPr>
      <w:r w:rsidRPr="00466AD6">
        <w:rPr>
          <w:rFonts w:ascii="Times New Roman" w:hAnsi="Times New Roman" w:cs="Times New Roman"/>
          <w:sz w:val="24"/>
          <w:szCs w:val="24"/>
        </w:rPr>
        <w:t>Signaale jälitatakse automaatsete ja/või manuaalsete vastuvõtjate abi. Esimesel puhul sukeldatakse jälgimisjaam veekogusse, kus see registreerib ja salvestab jaama levipiirkonnas olevate saatjate signaalid, teisel püütakse signaale aktiivselt jälitades kalu, tavaliselt mootorpaadi abil. Kahte meetodit kombineeritult kasutades on võimalik kalade liikumiste kohta üksikasjalikku teavet koguda.</w:t>
      </w:r>
    </w:p>
    <w:p w:rsidR="00671242" w:rsidRDefault="00B04543">
      <w:r w:rsidRPr="00B04543">
        <w:rPr>
          <w:noProof/>
          <w:lang w:eastAsia="et-EE"/>
        </w:rPr>
        <w:drawing>
          <wp:inline distT="0" distB="0" distL="0" distR="0">
            <wp:extent cx="1723623" cy="2781300"/>
            <wp:effectExtent l="0" t="0" r="0" b="0"/>
            <wp:docPr id="2" name="Pilt 2" descr="C:\Users\Mart Thalfeldt\Desktop\VR2W p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 Thalfeldt\Desktop\VR2W pi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880" cy="2801078"/>
                    </a:xfrm>
                    <a:prstGeom prst="rect">
                      <a:avLst/>
                    </a:prstGeom>
                    <a:noFill/>
                    <a:ln>
                      <a:noFill/>
                    </a:ln>
                  </pic:spPr>
                </pic:pic>
              </a:graphicData>
            </a:graphic>
          </wp:inline>
        </w:drawing>
      </w:r>
      <w:r w:rsidRPr="007C742E">
        <w:rPr>
          <w:noProof/>
          <w:lang w:eastAsia="et-EE"/>
        </w:rPr>
        <w:drawing>
          <wp:inline distT="0" distB="0" distL="0" distR="0" wp14:anchorId="360AA801" wp14:editId="51DC0EF2">
            <wp:extent cx="3683002" cy="2762250"/>
            <wp:effectExtent l="0" t="0" r="0" b="0"/>
            <wp:docPr id="5" name="Pilt 5" descr="C:\Users\Einar Kärgenberg\Desktop\VR 100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nar Kärgenberg\Desktop\VR 100x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708436" cy="2781326"/>
                    </a:xfrm>
                    <a:prstGeom prst="rect">
                      <a:avLst/>
                    </a:prstGeom>
                    <a:noFill/>
                    <a:ln>
                      <a:noFill/>
                    </a:ln>
                  </pic:spPr>
                </pic:pic>
              </a:graphicData>
            </a:graphic>
          </wp:inline>
        </w:drawing>
      </w:r>
    </w:p>
    <w:p w:rsidR="00717A84" w:rsidRPr="002E3E77" w:rsidRDefault="00717A84">
      <w:r>
        <w:t xml:space="preserve">Sukeldatav automaatjaam (vasakul) ning manuaalsed vastuvõtjad (paremal). </w:t>
      </w:r>
      <w:r w:rsidRPr="00717A84">
        <w:rPr>
          <w:b/>
        </w:rPr>
        <w:t>NB:</w:t>
      </w:r>
      <w:r w:rsidR="002E3E77">
        <w:rPr>
          <w:b/>
        </w:rPr>
        <w:t xml:space="preserve"> </w:t>
      </w:r>
      <w:r w:rsidR="002E3E77" w:rsidRPr="002E3E77">
        <w:rPr>
          <w:u w:val="single"/>
        </w:rPr>
        <w:t xml:space="preserve">kalastajad ja teised tähelepanelikud loodushuvilised: leides automaatjaama, palun asetage see vette tagasi või andke leiust teada numbrile 51 76 886. </w:t>
      </w:r>
    </w:p>
    <w:p w:rsidR="00717A84" w:rsidRDefault="00717A84">
      <w:bookmarkStart w:id="0" w:name="_GoBack"/>
      <w:bookmarkEnd w:id="0"/>
    </w:p>
    <w:p w:rsidR="00DE21BF" w:rsidRDefault="00717A84">
      <w:r>
        <w:rPr>
          <w:noProof/>
          <w:lang w:eastAsia="et-EE"/>
        </w:rPr>
        <w:lastRenderedPageBreak/>
        <w:drawing>
          <wp:inline distT="0" distB="0" distL="0" distR="0">
            <wp:extent cx="5762625" cy="4359275"/>
            <wp:effectExtent l="0" t="0" r="9525" b="317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762625" cy="4359275"/>
                    </a:xfrm>
                    <a:prstGeom prst="rect">
                      <a:avLst/>
                    </a:prstGeom>
                    <a:noFill/>
                    <a:ln>
                      <a:noFill/>
                    </a:ln>
                  </pic:spPr>
                </pic:pic>
              </a:graphicData>
            </a:graphic>
          </wp:inline>
        </w:drawing>
      </w:r>
    </w:p>
    <w:p w:rsidR="00717A84" w:rsidRDefault="00717A84">
      <w:r w:rsidRPr="00717A84">
        <w:t>Kokkuvõtlik skeem kalade rännete jälgimisest a</w:t>
      </w:r>
      <w:r>
        <w:t>utomaatsete jaamadega.</w:t>
      </w:r>
    </w:p>
    <w:p w:rsidR="00B43EFF" w:rsidRDefault="00B43EFF"/>
    <w:p w:rsidR="00DE21BF" w:rsidRDefault="00DE21BF">
      <w:r w:rsidRPr="00DE21BF">
        <w:rPr>
          <w:noProof/>
          <w:lang w:eastAsia="et-EE"/>
        </w:rPr>
        <w:drawing>
          <wp:inline distT="0" distB="0" distL="0" distR="0">
            <wp:extent cx="5760720" cy="2640067"/>
            <wp:effectExtent l="0" t="0" r="0" b="8255"/>
            <wp:docPr id="7" name="Pilt 7" descr="C:\Users\Einar Kärgenberg\Desktop\Tõugjad laavude vahe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inar Kärgenberg\Desktop\Tõugjad laavude vahel 2017.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760720" cy="2640067"/>
                    </a:xfrm>
                    <a:prstGeom prst="rect">
                      <a:avLst/>
                    </a:prstGeom>
                    <a:noFill/>
                    <a:ln>
                      <a:noFill/>
                    </a:ln>
                  </pic:spPr>
                </pic:pic>
              </a:graphicData>
            </a:graphic>
          </wp:inline>
        </w:drawing>
      </w:r>
    </w:p>
    <w:p w:rsidR="00717A84" w:rsidRDefault="00717A84" w:rsidP="00717A84">
      <w:pPr>
        <w:jc w:val="both"/>
      </w:pPr>
      <w:r>
        <w:t>Ühe signaalivastuvõtja andmestik koos 18 tõugja andmetega näeb välja selline. Erinevad värvid tähistavad erinevaid kalu. Iga kastike tähistab unikaalse ID koodi ühte salvestust.</w:t>
      </w:r>
    </w:p>
    <w:p w:rsidR="00717A84" w:rsidRDefault="00717A84"/>
    <w:sectPr w:rsidR="00717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2DB7"/>
    <w:multiLevelType w:val="hybridMultilevel"/>
    <w:tmpl w:val="8AFA2582"/>
    <w:lvl w:ilvl="0" w:tplc="A1E8E610">
      <w:start w:val="7"/>
      <w:numFmt w:val="bullet"/>
      <w:lvlText w:val=""/>
      <w:lvlJc w:val="left"/>
      <w:pPr>
        <w:ind w:left="1068" w:hanging="360"/>
      </w:pPr>
      <w:rPr>
        <w:rFonts w:ascii="Symbol" w:eastAsiaTheme="minorHAnsi" w:hAnsi="Symbol"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5ADF786C"/>
    <w:multiLevelType w:val="hybridMultilevel"/>
    <w:tmpl w:val="CDEAFEEC"/>
    <w:lvl w:ilvl="0" w:tplc="F3F6E79C">
      <w:start w:val="7"/>
      <w:numFmt w:val="bullet"/>
      <w:lvlText w:val=""/>
      <w:lvlJc w:val="left"/>
      <w:pPr>
        <w:ind w:left="1068" w:hanging="360"/>
      </w:pPr>
      <w:rPr>
        <w:rFonts w:ascii="Symbol" w:eastAsiaTheme="minorHAnsi" w:hAnsi="Symbol"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42"/>
    <w:rsid w:val="001827FB"/>
    <w:rsid w:val="001D2828"/>
    <w:rsid w:val="002E3E77"/>
    <w:rsid w:val="00307055"/>
    <w:rsid w:val="00466AD6"/>
    <w:rsid w:val="005527BD"/>
    <w:rsid w:val="005E2806"/>
    <w:rsid w:val="00671242"/>
    <w:rsid w:val="00717A84"/>
    <w:rsid w:val="00741B52"/>
    <w:rsid w:val="007C742E"/>
    <w:rsid w:val="008F388B"/>
    <w:rsid w:val="00910151"/>
    <w:rsid w:val="00931E3E"/>
    <w:rsid w:val="009D5E20"/>
    <w:rsid w:val="00A11B2D"/>
    <w:rsid w:val="00A475D4"/>
    <w:rsid w:val="00B04543"/>
    <w:rsid w:val="00B43EFF"/>
    <w:rsid w:val="00BA327C"/>
    <w:rsid w:val="00DE21BF"/>
    <w:rsid w:val="00F759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8A8F-2830-4629-99A1-A7008BE4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71242"/>
    <w:rPr>
      <w:color w:val="0563C1" w:themeColor="hyperlink"/>
      <w:u w:val="single"/>
    </w:rPr>
  </w:style>
  <w:style w:type="paragraph" w:styleId="Loendilik">
    <w:name w:val="List Paragraph"/>
    <w:basedOn w:val="Normaallaad"/>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FA6E-0608-452A-90E4-4DE29672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405</Words>
  <Characters>2353</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Eesti Loodushoiu Keskus MTÜ</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Kärgenberg</dc:creator>
  <cp:keywords/>
  <dc:description/>
  <cp:lastModifiedBy>Mart Thalfeldt</cp:lastModifiedBy>
  <cp:revision>3</cp:revision>
  <dcterms:created xsi:type="dcterms:W3CDTF">2017-11-01T06:04:00Z</dcterms:created>
  <dcterms:modified xsi:type="dcterms:W3CDTF">2017-11-01T06:06:00Z</dcterms:modified>
</cp:coreProperties>
</file>